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3" w:type="dxa"/>
        <w:tblCellMar>
          <w:left w:w="70" w:type="dxa"/>
          <w:right w:w="70" w:type="dxa"/>
        </w:tblCellMar>
        <w:tblLook w:val="04A0" w:firstRow="1" w:lastRow="0" w:firstColumn="1" w:lastColumn="0" w:noHBand="0" w:noVBand="1"/>
      </w:tblPr>
      <w:tblGrid>
        <w:gridCol w:w="9707"/>
      </w:tblGrid>
      <w:tr w:rsidR="00541299" w:rsidTr="00541299">
        <w:trPr>
          <w:trHeight w:val="1079"/>
        </w:trPr>
        <w:tc>
          <w:tcPr>
            <w:tcW w:w="9707" w:type="dxa"/>
            <w:shd w:val="clear" w:color="auto" w:fill="FFFFFF"/>
          </w:tcPr>
          <w:p w:rsidR="00541299" w:rsidRDefault="00541299">
            <w:pPr>
              <w:pStyle w:val="a4"/>
              <w:widowControl w:val="0"/>
              <w:spacing w:after="0" w:line="100" w:lineRule="atLeast"/>
              <w:ind w:right="-81"/>
              <w:jc w:val="center"/>
              <w:rPr>
                <w:noProof/>
                <w:color w:val="auto"/>
                <w:sz w:val="28"/>
                <w:szCs w:val="28"/>
                <w:lang w:eastAsia="ru-RU"/>
              </w:rPr>
            </w:pPr>
            <w:r>
              <w:rPr>
                <w:rFonts w:hint="eastAsia"/>
                <w:noProof/>
                <w:lang w:eastAsia="ru-RU"/>
              </w:rPr>
              <w:drawing>
                <wp:anchor distT="0" distB="0" distL="114300" distR="114300" simplePos="0" relativeHeight="251659264" behindDoc="0" locked="0" layoutInCell="1" allowOverlap="1">
                  <wp:simplePos x="0" y="0"/>
                  <wp:positionH relativeFrom="column">
                    <wp:posOffset>2442845</wp:posOffset>
                  </wp:positionH>
                  <wp:positionV relativeFrom="paragraph">
                    <wp:posOffset>4445</wp:posOffset>
                  </wp:positionV>
                  <wp:extent cx="1040130" cy="761365"/>
                  <wp:effectExtent l="0" t="0" r="7620" b="635"/>
                  <wp:wrapNone/>
                  <wp:docPr id="1" name="Рисунок 1" descr="Описание: http://dailymirror.info/uploads/posts/2014-05/1401273966_gerb_kr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dailymirror.info/uploads/posts/2014-05/1401273966_gerb_krym.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40130" cy="761365"/>
                          </a:xfrm>
                          <a:prstGeom prst="rect">
                            <a:avLst/>
                          </a:prstGeom>
                          <a:noFill/>
                        </pic:spPr>
                      </pic:pic>
                    </a:graphicData>
                  </a:graphic>
                  <wp14:sizeRelH relativeFrom="page">
                    <wp14:pctWidth>0</wp14:pctWidth>
                  </wp14:sizeRelH>
                  <wp14:sizeRelV relativeFrom="page">
                    <wp14:pctHeight>0</wp14:pctHeight>
                  </wp14:sizeRelV>
                </wp:anchor>
              </w:drawing>
            </w:r>
          </w:p>
          <w:p w:rsidR="00541299" w:rsidRDefault="00541299">
            <w:pPr>
              <w:pStyle w:val="a4"/>
              <w:widowControl w:val="0"/>
              <w:tabs>
                <w:tab w:val="center" w:pos="4784"/>
              </w:tabs>
              <w:spacing w:after="0" w:line="100" w:lineRule="atLeast"/>
              <w:jc w:val="center"/>
              <w:rPr>
                <w:rFonts w:ascii="Times New Roman" w:eastAsia="Times New Roman" w:hAnsi="Times New Roman" w:cs="Times New Roman"/>
                <w:b/>
                <w:color w:val="000000"/>
                <w:sz w:val="28"/>
                <w:szCs w:val="28"/>
                <w:lang w:eastAsia="zh-CN"/>
              </w:rPr>
            </w:pPr>
            <w:r>
              <w:rPr>
                <w:rFonts w:ascii="Times New Roman" w:eastAsia="Times New Roman" w:hAnsi="Times New Roman" w:cs="Times New Roman"/>
                <w:b/>
                <w:color w:val="000000"/>
                <w:sz w:val="28"/>
                <w:szCs w:val="28"/>
                <w:lang w:eastAsia="zh-CN"/>
              </w:rPr>
              <w:t xml:space="preserve"> </w:t>
            </w:r>
          </w:p>
          <w:p w:rsidR="00541299" w:rsidRDefault="00541299">
            <w:pPr>
              <w:pStyle w:val="a4"/>
              <w:widowControl w:val="0"/>
              <w:tabs>
                <w:tab w:val="center" w:pos="4784"/>
              </w:tabs>
              <w:spacing w:after="0" w:line="100" w:lineRule="atLeast"/>
              <w:jc w:val="center"/>
              <w:rPr>
                <w:rFonts w:ascii="Times New Roman" w:eastAsia="Times New Roman" w:hAnsi="Times New Roman" w:cs="Times New Roman"/>
                <w:b/>
                <w:color w:val="000000"/>
                <w:sz w:val="28"/>
                <w:szCs w:val="28"/>
                <w:lang w:eastAsia="zh-CN"/>
              </w:rPr>
            </w:pPr>
          </w:p>
          <w:p w:rsidR="00541299" w:rsidRDefault="00541299">
            <w:pPr>
              <w:pStyle w:val="a4"/>
              <w:widowControl w:val="0"/>
              <w:tabs>
                <w:tab w:val="center" w:pos="4784"/>
              </w:tabs>
              <w:spacing w:after="0" w:line="100" w:lineRule="atLeast"/>
              <w:jc w:val="center"/>
              <w:rPr>
                <w:rFonts w:ascii="Times New Roman" w:eastAsia="Times New Roman" w:hAnsi="Times New Roman" w:cs="Times New Roman"/>
                <w:b/>
                <w:color w:val="000000"/>
                <w:sz w:val="28"/>
                <w:szCs w:val="28"/>
                <w:lang w:eastAsia="zh-CN"/>
              </w:rPr>
            </w:pPr>
          </w:p>
          <w:p w:rsidR="00541299" w:rsidRDefault="00541299">
            <w:pPr>
              <w:pStyle w:val="a4"/>
              <w:widowControl w:val="0"/>
              <w:tabs>
                <w:tab w:val="center" w:pos="4784"/>
              </w:tabs>
              <w:spacing w:after="0" w:line="100" w:lineRule="atLeast"/>
              <w:jc w:val="center"/>
              <w:rPr>
                <w:rFonts w:ascii="Times New Roman" w:eastAsia="Times New Roman" w:hAnsi="Times New Roman" w:cs="Times New Roman"/>
                <w:b/>
                <w:color w:val="000000"/>
                <w:sz w:val="28"/>
                <w:szCs w:val="28"/>
                <w:lang w:eastAsia="zh-CN"/>
              </w:rPr>
            </w:pPr>
            <w:r>
              <w:rPr>
                <w:rFonts w:ascii="Times New Roman" w:eastAsia="Times New Roman" w:hAnsi="Times New Roman" w:cs="Times New Roman"/>
                <w:b/>
                <w:color w:val="000000"/>
                <w:sz w:val="28"/>
                <w:szCs w:val="28"/>
                <w:lang w:eastAsia="zh-CN"/>
              </w:rPr>
              <w:t>СЕЛЬСКИЙ СОВЕТ</w:t>
            </w:r>
          </w:p>
          <w:p w:rsidR="00541299" w:rsidRDefault="00541299">
            <w:pPr>
              <w:pStyle w:val="a4"/>
              <w:widowControl w:val="0"/>
              <w:spacing w:after="0" w:line="100" w:lineRule="atLeast"/>
              <w:ind w:right="-81"/>
              <w:jc w:val="center"/>
              <w:rPr>
                <w:sz w:val="28"/>
                <w:szCs w:val="28"/>
              </w:rPr>
            </w:pPr>
            <w:r>
              <w:rPr>
                <w:rFonts w:ascii="Times New Roman" w:eastAsia="Times New Roman" w:hAnsi="Times New Roman" w:cs="Times New Roman"/>
                <w:b/>
                <w:color w:val="000000"/>
                <w:sz w:val="28"/>
                <w:szCs w:val="28"/>
                <w:lang w:eastAsia="zh-CN"/>
              </w:rPr>
              <w:t xml:space="preserve">МУНИЦИПАЛЬНОГО ОБРАЗОВАНИЯ </w:t>
            </w:r>
          </w:p>
        </w:tc>
      </w:tr>
      <w:tr w:rsidR="00541299" w:rsidTr="00541299">
        <w:trPr>
          <w:trHeight w:val="1421"/>
        </w:trPr>
        <w:tc>
          <w:tcPr>
            <w:tcW w:w="9707" w:type="dxa"/>
            <w:shd w:val="clear" w:color="auto" w:fill="FFFFFF"/>
          </w:tcPr>
          <w:p w:rsidR="00541299" w:rsidRDefault="00541299">
            <w:pPr>
              <w:pStyle w:val="a4"/>
              <w:widowControl w:val="0"/>
              <w:tabs>
                <w:tab w:val="center" w:pos="4784"/>
              </w:tabs>
              <w:spacing w:after="0" w:line="100" w:lineRule="atLeast"/>
              <w:jc w:val="center"/>
              <w:rPr>
                <w:rFonts w:ascii="Times New Roman" w:hAnsi="Times New Roman" w:cs="Times New Roman"/>
                <w:b/>
                <w:sz w:val="28"/>
                <w:szCs w:val="28"/>
              </w:rPr>
            </w:pPr>
            <w:r>
              <w:rPr>
                <w:rFonts w:ascii="Times New Roman" w:eastAsia="Times New Roman" w:hAnsi="Times New Roman" w:cs="Times New Roman"/>
                <w:b/>
                <w:color w:val="000000"/>
                <w:sz w:val="28"/>
                <w:szCs w:val="28"/>
                <w:lang w:eastAsia="zh-CN"/>
              </w:rPr>
              <w:t>ВОЙКОВСКОГО СЕЛЬСКОГО ПОСЕЛЕНИЯ</w:t>
            </w:r>
            <w:r>
              <w:rPr>
                <w:rFonts w:ascii="Times New Roman" w:hAnsi="Times New Roman" w:cs="Times New Roman"/>
                <w:b/>
                <w:sz w:val="28"/>
                <w:szCs w:val="28"/>
              </w:rPr>
              <w:t xml:space="preserve"> </w:t>
            </w:r>
          </w:p>
          <w:p w:rsidR="00541299" w:rsidRDefault="00541299">
            <w:pPr>
              <w:pStyle w:val="a4"/>
              <w:widowControl w:val="0"/>
              <w:tabs>
                <w:tab w:val="center" w:pos="4784"/>
              </w:tabs>
              <w:spacing w:after="0" w:line="100" w:lineRule="atLeast"/>
              <w:jc w:val="center"/>
              <w:rPr>
                <w:rFonts w:ascii="Times New Roman" w:eastAsia="Times New Roman" w:hAnsi="Times New Roman" w:cs="Times New Roman"/>
                <w:b/>
                <w:color w:val="000000"/>
                <w:sz w:val="28"/>
                <w:szCs w:val="28"/>
                <w:lang w:eastAsia="zh-CN"/>
              </w:rPr>
            </w:pPr>
            <w:r>
              <w:rPr>
                <w:rFonts w:ascii="Times New Roman" w:eastAsia="Times New Roman" w:hAnsi="Times New Roman" w:cs="Times New Roman"/>
                <w:b/>
                <w:color w:val="000000"/>
                <w:sz w:val="28"/>
                <w:szCs w:val="28"/>
                <w:lang w:eastAsia="zh-CN"/>
              </w:rPr>
              <w:t>ЛЕНИНСКОГО РАЙОНА</w:t>
            </w:r>
          </w:p>
          <w:p w:rsidR="00541299" w:rsidRDefault="00541299">
            <w:pPr>
              <w:pStyle w:val="a4"/>
              <w:widowControl w:val="0"/>
              <w:tabs>
                <w:tab w:val="center" w:pos="4784"/>
              </w:tabs>
              <w:spacing w:after="0" w:line="100" w:lineRule="atLeast"/>
              <w:jc w:val="center"/>
              <w:rPr>
                <w:rFonts w:ascii="Times New Roman" w:eastAsia="Times New Roman" w:hAnsi="Times New Roman" w:cs="Times New Roman"/>
                <w:b/>
                <w:color w:val="000000"/>
                <w:sz w:val="28"/>
                <w:szCs w:val="28"/>
                <w:lang w:eastAsia="zh-CN"/>
              </w:rPr>
            </w:pPr>
            <w:r>
              <w:rPr>
                <w:rFonts w:ascii="Times New Roman" w:eastAsia="Times New Roman" w:hAnsi="Times New Roman" w:cs="Times New Roman"/>
                <w:b/>
                <w:color w:val="000000"/>
                <w:sz w:val="28"/>
                <w:szCs w:val="28"/>
                <w:lang w:eastAsia="zh-CN"/>
              </w:rPr>
              <w:t>РЕСПУБЛИКИ КРЫМ</w:t>
            </w:r>
          </w:p>
          <w:p w:rsidR="00541299" w:rsidRDefault="00541299">
            <w:pPr>
              <w:pStyle w:val="a4"/>
              <w:widowControl w:val="0"/>
              <w:tabs>
                <w:tab w:val="center" w:pos="4784"/>
              </w:tabs>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РОССИЙСКОЙ ФЕДЕРАЦИИ</w:t>
            </w:r>
          </w:p>
          <w:p w:rsidR="00541299" w:rsidRDefault="00541299">
            <w:pPr>
              <w:pStyle w:val="a4"/>
              <w:widowControl w:val="0"/>
              <w:tabs>
                <w:tab w:val="left" w:pos="4050"/>
              </w:tabs>
              <w:spacing w:after="0" w:line="100" w:lineRule="atLeast"/>
              <w:jc w:val="center"/>
              <w:rPr>
                <w:rFonts w:ascii="Times New Roman" w:eastAsia="Times New Roman" w:hAnsi="Times New Roman" w:cs="Times New Roman"/>
                <w:b/>
                <w:color w:val="000000"/>
                <w:sz w:val="28"/>
                <w:szCs w:val="28"/>
                <w:lang w:eastAsia="zh-CN"/>
              </w:rPr>
            </w:pPr>
            <w:r>
              <w:rPr>
                <w:rFonts w:ascii="Times New Roman" w:eastAsia="Times New Roman" w:hAnsi="Times New Roman" w:cs="Times New Roman"/>
                <w:b/>
                <w:color w:val="000000"/>
                <w:sz w:val="28"/>
                <w:szCs w:val="28"/>
                <w:lang w:eastAsia="zh-CN"/>
              </w:rPr>
              <w:t>Тридцать первая сессия первого созыва</w:t>
            </w:r>
          </w:p>
          <w:p w:rsidR="00541299" w:rsidRDefault="00541299">
            <w:pPr>
              <w:pStyle w:val="a4"/>
              <w:widowControl w:val="0"/>
              <w:tabs>
                <w:tab w:val="left" w:pos="4050"/>
              </w:tabs>
              <w:spacing w:after="0" w:line="100" w:lineRule="atLeast"/>
              <w:jc w:val="center"/>
              <w:rPr>
                <w:rFonts w:ascii="Times New Roman" w:eastAsia="Times New Roman" w:hAnsi="Times New Roman" w:cs="Times New Roman"/>
                <w:b/>
                <w:color w:val="000000"/>
                <w:sz w:val="28"/>
                <w:szCs w:val="28"/>
                <w:lang w:eastAsia="zh-CN"/>
              </w:rPr>
            </w:pPr>
          </w:p>
          <w:p w:rsidR="00541299" w:rsidRDefault="00541299">
            <w:pPr>
              <w:pStyle w:val="a4"/>
              <w:widowControl w:val="0"/>
              <w:tabs>
                <w:tab w:val="left" w:pos="4050"/>
              </w:tabs>
              <w:spacing w:after="0" w:line="100" w:lineRule="atLeast"/>
              <w:jc w:val="center"/>
              <w:rPr>
                <w:rFonts w:ascii="Times New Roman" w:eastAsia="Times New Roman" w:hAnsi="Times New Roman" w:cs="Times New Roman"/>
                <w:b/>
                <w:color w:val="000000"/>
                <w:sz w:val="28"/>
                <w:szCs w:val="28"/>
                <w:lang w:eastAsia="zh-CN"/>
              </w:rPr>
            </w:pPr>
            <w:proofErr w:type="gramStart"/>
            <w:r>
              <w:rPr>
                <w:rFonts w:ascii="Times New Roman" w:eastAsia="Times New Roman" w:hAnsi="Times New Roman" w:cs="Times New Roman"/>
                <w:b/>
                <w:color w:val="000000"/>
                <w:sz w:val="28"/>
                <w:szCs w:val="28"/>
                <w:lang w:eastAsia="zh-CN"/>
              </w:rPr>
              <w:t>Р</w:t>
            </w:r>
            <w:proofErr w:type="gramEnd"/>
            <w:r>
              <w:rPr>
                <w:rFonts w:ascii="Times New Roman" w:eastAsia="Times New Roman" w:hAnsi="Times New Roman" w:cs="Times New Roman"/>
                <w:b/>
                <w:color w:val="000000"/>
                <w:sz w:val="28"/>
                <w:szCs w:val="28"/>
                <w:lang w:eastAsia="zh-CN"/>
              </w:rPr>
              <w:t xml:space="preserve"> Е Ш Е Н И Е № 14-31/1</w:t>
            </w:r>
          </w:p>
          <w:p w:rsidR="00541299" w:rsidRDefault="00541299">
            <w:pPr>
              <w:pStyle w:val="a4"/>
              <w:widowControl w:val="0"/>
              <w:spacing w:after="0" w:line="100" w:lineRule="atLeast"/>
              <w:ind w:right="-4748"/>
              <w:rPr>
                <w:rFonts w:ascii="Times New Roman" w:hAnsi="Times New Roman" w:cs="Times New Roman"/>
                <w:sz w:val="28"/>
                <w:szCs w:val="28"/>
              </w:rPr>
            </w:pPr>
            <w:r>
              <w:rPr>
                <w:rFonts w:ascii="Times New Roman" w:hAnsi="Times New Roman" w:cs="Times New Roman"/>
                <w:b/>
                <w:bCs/>
                <w:sz w:val="28"/>
                <w:szCs w:val="28"/>
                <w:lang w:eastAsia="zh-CN"/>
              </w:rPr>
              <w:t>19 декабря 2016 года</w:t>
            </w:r>
            <w:r>
              <w:rPr>
                <w:rFonts w:ascii="Times New Roman" w:hAnsi="Times New Roman" w:cs="Times New Roman"/>
                <w:b/>
                <w:bCs/>
                <w:sz w:val="28"/>
                <w:szCs w:val="28"/>
                <w:lang w:eastAsia="zh-CN"/>
              </w:rPr>
              <w:tab/>
            </w:r>
            <w:r>
              <w:rPr>
                <w:rFonts w:ascii="Times New Roman" w:hAnsi="Times New Roman" w:cs="Times New Roman"/>
                <w:b/>
                <w:bCs/>
                <w:sz w:val="28"/>
                <w:szCs w:val="28"/>
                <w:lang w:eastAsia="zh-CN"/>
              </w:rPr>
              <w:tab/>
            </w:r>
            <w:r>
              <w:rPr>
                <w:rFonts w:ascii="Times New Roman" w:hAnsi="Times New Roman" w:cs="Times New Roman"/>
                <w:b/>
                <w:bCs/>
                <w:sz w:val="28"/>
                <w:szCs w:val="28"/>
                <w:lang w:eastAsia="zh-CN"/>
              </w:rPr>
              <w:tab/>
            </w:r>
            <w:r>
              <w:rPr>
                <w:rFonts w:ascii="Times New Roman" w:hAnsi="Times New Roman" w:cs="Times New Roman"/>
                <w:b/>
                <w:bCs/>
                <w:sz w:val="28"/>
                <w:szCs w:val="28"/>
                <w:lang w:eastAsia="zh-CN"/>
              </w:rPr>
              <w:tab/>
              <w:t xml:space="preserve">                                          с. Войково</w:t>
            </w:r>
          </w:p>
        </w:tc>
      </w:tr>
    </w:tbl>
    <w:p w:rsidR="00541299" w:rsidRPr="00541299" w:rsidRDefault="001A42C3" w:rsidP="00541299">
      <w:pPr>
        <w:widowControl w:val="0"/>
        <w:autoSpaceDE w:val="0"/>
        <w:autoSpaceDN w:val="0"/>
        <w:adjustRightInd w:val="0"/>
        <w:spacing w:before="120" w:after="120" w:line="240" w:lineRule="auto"/>
        <w:rPr>
          <w:rFonts w:ascii="Times New Roman" w:eastAsia="Times New Roman" w:hAnsi="Times New Roman" w:cs="Arial"/>
          <w:b/>
          <w:bCs/>
          <w:i/>
          <w:sz w:val="28"/>
          <w:szCs w:val="28"/>
          <w:lang w:eastAsia="ru-RU"/>
        </w:rPr>
      </w:pPr>
      <w:r w:rsidRPr="00541299">
        <w:rPr>
          <w:rFonts w:ascii="Times New Roman" w:eastAsia="Times New Roman" w:hAnsi="Times New Roman" w:cs="Arial"/>
          <w:b/>
          <w:bCs/>
          <w:i/>
          <w:sz w:val="28"/>
          <w:szCs w:val="28"/>
          <w:lang w:eastAsia="ru-RU"/>
        </w:rPr>
        <w:t>Об утверждении порядка предоставления</w:t>
      </w:r>
    </w:p>
    <w:p w:rsidR="001A42C3" w:rsidRPr="00541299" w:rsidRDefault="001A42C3" w:rsidP="00541299">
      <w:pPr>
        <w:widowControl w:val="0"/>
        <w:autoSpaceDE w:val="0"/>
        <w:autoSpaceDN w:val="0"/>
        <w:adjustRightInd w:val="0"/>
        <w:spacing w:before="120" w:after="120" w:line="240" w:lineRule="auto"/>
        <w:rPr>
          <w:rFonts w:ascii="Times New Roman" w:eastAsia="Times New Roman" w:hAnsi="Times New Roman" w:cs="Arial"/>
          <w:b/>
          <w:bCs/>
          <w:i/>
          <w:sz w:val="28"/>
          <w:szCs w:val="28"/>
          <w:lang w:eastAsia="ru-RU"/>
        </w:rPr>
      </w:pPr>
      <w:r w:rsidRPr="00541299">
        <w:rPr>
          <w:rFonts w:ascii="Times New Roman" w:eastAsia="Times New Roman" w:hAnsi="Times New Roman" w:cs="Arial"/>
          <w:b/>
          <w:bCs/>
          <w:i/>
          <w:sz w:val="28"/>
          <w:szCs w:val="28"/>
          <w:lang w:eastAsia="ru-RU"/>
        </w:rPr>
        <w:t xml:space="preserve"> налоговых льгот по местным налогам</w:t>
      </w:r>
      <w:r w:rsidR="00541299" w:rsidRPr="00541299">
        <w:rPr>
          <w:rFonts w:ascii="Times New Roman" w:eastAsia="Times New Roman" w:hAnsi="Times New Roman" w:cs="Arial"/>
          <w:b/>
          <w:bCs/>
          <w:i/>
          <w:sz w:val="28"/>
          <w:szCs w:val="28"/>
          <w:lang w:eastAsia="ru-RU"/>
        </w:rPr>
        <w:t xml:space="preserve"> </w:t>
      </w:r>
    </w:p>
    <w:p w:rsidR="001A42C3" w:rsidRDefault="001A42C3" w:rsidP="001A42C3">
      <w:pPr>
        <w:spacing w:after="0" w:line="240" w:lineRule="auto"/>
        <w:ind w:firstLine="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целях сокращения предоставления малоэффективных налоговых льгот, руководствуясь Налоговым кодексом Российской Федерации, Федеральным законом от 6 октября </w:t>
      </w:r>
      <w:smartTag w:uri="urn:schemas-microsoft-com:office:smarttags" w:element="metricconverter">
        <w:smartTagPr>
          <w:attr w:name="ProductID" w:val="2003 г"/>
        </w:smartTagPr>
        <w:r>
          <w:rPr>
            <w:rFonts w:ascii="Times New Roman" w:eastAsia="Times New Roman" w:hAnsi="Times New Roman"/>
            <w:color w:val="000000"/>
            <w:sz w:val="28"/>
            <w:szCs w:val="28"/>
            <w:lang w:eastAsia="ru-RU"/>
          </w:rPr>
          <w:t>2003 г</w:t>
        </w:r>
      </w:smartTag>
      <w:r>
        <w:rPr>
          <w:rFonts w:ascii="Times New Roman" w:eastAsia="Times New Roman" w:hAnsi="Times New Roman"/>
          <w:color w:val="000000"/>
          <w:sz w:val="28"/>
          <w:szCs w:val="28"/>
          <w:lang w:eastAsia="ru-RU"/>
        </w:rPr>
        <w:t>. № 131-ФЗ «Об общих принципах организации местного самоуправления в Российской Фед</w:t>
      </w:r>
      <w:r w:rsidR="00541299">
        <w:rPr>
          <w:rFonts w:ascii="Times New Roman" w:eastAsia="Times New Roman" w:hAnsi="Times New Roman"/>
          <w:color w:val="000000"/>
          <w:sz w:val="28"/>
          <w:szCs w:val="28"/>
          <w:lang w:eastAsia="ru-RU"/>
        </w:rPr>
        <w:t>ерации» и Уставом</w:t>
      </w:r>
      <w:r w:rsidR="00541299" w:rsidRPr="00541299">
        <w:rPr>
          <w:rFonts w:ascii="Times New Roman" w:eastAsia="Times New Roman" w:hAnsi="Times New Roman"/>
          <w:i/>
          <w:color w:val="000000"/>
          <w:sz w:val="28"/>
          <w:szCs w:val="28"/>
          <w:lang w:eastAsia="ru-RU"/>
        </w:rPr>
        <w:t xml:space="preserve"> </w:t>
      </w:r>
      <w:r w:rsidR="00541299" w:rsidRPr="00541299">
        <w:rPr>
          <w:rFonts w:ascii="Times New Roman" w:eastAsia="Times New Roman" w:hAnsi="Times New Roman"/>
          <w:color w:val="000000"/>
          <w:sz w:val="28"/>
          <w:szCs w:val="28"/>
          <w:lang w:eastAsia="ru-RU"/>
        </w:rPr>
        <w:t>муниципального образования</w:t>
      </w:r>
      <w:r w:rsidR="00541299">
        <w:rPr>
          <w:rFonts w:ascii="Times New Roman" w:eastAsia="Times New Roman" w:hAnsi="Times New Roman"/>
          <w:color w:val="000000"/>
          <w:sz w:val="28"/>
          <w:szCs w:val="28"/>
          <w:lang w:eastAsia="ru-RU"/>
        </w:rPr>
        <w:t xml:space="preserve"> </w:t>
      </w:r>
      <w:proofErr w:type="spellStart"/>
      <w:r w:rsidR="00541299">
        <w:rPr>
          <w:rFonts w:ascii="Times New Roman" w:eastAsia="Times New Roman" w:hAnsi="Times New Roman"/>
          <w:color w:val="000000"/>
          <w:sz w:val="28"/>
          <w:szCs w:val="28"/>
          <w:lang w:eastAsia="ru-RU"/>
        </w:rPr>
        <w:t>Войковское</w:t>
      </w:r>
      <w:proofErr w:type="spellEnd"/>
      <w:r w:rsidR="00541299">
        <w:rPr>
          <w:rFonts w:ascii="Times New Roman" w:eastAsia="Times New Roman" w:hAnsi="Times New Roman"/>
          <w:color w:val="000000"/>
          <w:sz w:val="28"/>
          <w:szCs w:val="28"/>
          <w:lang w:eastAsia="ru-RU"/>
        </w:rPr>
        <w:t xml:space="preserve"> сельское поселение, </w:t>
      </w:r>
      <w:proofErr w:type="spellStart"/>
      <w:r w:rsidR="00541299">
        <w:rPr>
          <w:rFonts w:ascii="Times New Roman" w:eastAsia="Times New Roman" w:hAnsi="Times New Roman"/>
          <w:color w:val="000000"/>
          <w:sz w:val="28"/>
          <w:szCs w:val="28"/>
          <w:lang w:eastAsia="ru-RU"/>
        </w:rPr>
        <w:t>Войковский</w:t>
      </w:r>
      <w:proofErr w:type="spellEnd"/>
      <w:r w:rsidR="00541299">
        <w:rPr>
          <w:rFonts w:ascii="Times New Roman" w:eastAsia="Times New Roman" w:hAnsi="Times New Roman"/>
          <w:color w:val="000000"/>
          <w:sz w:val="28"/>
          <w:szCs w:val="28"/>
          <w:lang w:eastAsia="ru-RU"/>
        </w:rPr>
        <w:t xml:space="preserve"> сельский совет </w:t>
      </w:r>
    </w:p>
    <w:p w:rsidR="00541299" w:rsidRPr="00541299" w:rsidRDefault="00541299" w:rsidP="00541299">
      <w:pPr>
        <w:spacing w:after="0" w:line="240" w:lineRule="auto"/>
        <w:ind w:firstLine="720"/>
        <w:jc w:val="center"/>
        <w:rPr>
          <w:rFonts w:ascii="Times New Roman" w:eastAsia="Times New Roman" w:hAnsi="Times New Roman"/>
          <w:b/>
          <w:color w:val="000000"/>
          <w:sz w:val="28"/>
          <w:szCs w:val="28"/>
          <w:lang w:eastAsia="ru-RU"/>
        </w:rPr>
      </w:pPr>
      <w:r w:rsidRPr="00541299">
        <w:rPr>
          <w:rFonts w:ascii="Times New Roman" w:eastAsia="Times New Roman" w:hAnsi="Times New Roman"/>
          <w:b/>
          <w:color w:val="000000"/>
          <w:sz w:val="28"/>
          <w:szCs w:val="28"/>
          <w:lang w:eastAsia="ru-RU"/>
        </w:rPr>
        <w:t>РЕШИЛ:</w:t>
      </w:r>
    </w:p>
    <w:p w:rsidR="001A42C3" w:rsidRDefault="001A42C3" w:rsidP="001A42C3">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Установить обязательность проведения оценки предоставляемых (планируемых к предоставлению) налоговых льгот на предмет их бюджетной и социальной эффективности.</w:t>
      </w:r>
    </w:p>
    <w:p w:rsidR="001A42C3" w:rsidRDefault="001A42C3" w:rsidP="001A42C3">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Утвердить прилагаемый Порядок оценки бюджетной и (или) социальной эффективности предоставляемых (планируемых к предоставлению) налоговых льгот согласно приложению.</w:t>
      </w:r>
    </w:p>
    <w:p w:rsidR="001A42C3" w:rsidRDefault="001A42C3" w:rsidP="001A42C3">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Установить, что уполномоченным по проведению оценки бюджетной и (или) социальной эффективности предоставляемых (планируемых к предоставлению) налоговых льгот является</w:t>
      </w:r>
      <w:r w:rsidR="00042A5D">
        <w:rPr>
          <w:rFonts w:ascii="Times New Roman" w:eastAsia="Times New Roman" w:hAnsi="Times New Roman"/>
          <w:color w:val="000000"/>
          <w:sz w:val="28"/>
          <w:szCs w:val="28"/>
          <w:lang w:eastAsia="ru-RU"/>
        </w:rPr>
        <w:t xml:space="preserve"> </w:t>
      </w:r>
      <w:proofErr w:type="spellStart"/>
      <w:r w:rsidR="00042A5D">
        <w:rPr>
          <w:rFonts w:ascii="Times New Roman" w:eastAsia="Times New Roman" w:hAnsi="Times New Roman"/>
          <w:color w:val="000000"/>
          <w:sz w:val="28"/>
          <w:szCs w:val="28"/>
          <w:lang w:eastAsia="ru-RU"/>
        </w:rPr>
        <w:t>Войковский</w:t>
      </w:r>
      <w:proofErr w:type="spellEnd"/>
      <w:r w:rsidR="00042A5D">
        <w:rPr>
          <w:rFonts w:ascii="Times New Roman" w:eastAsia="Times New Roman" w:hAnsi="Times New Roman"/>
          <w:color w:val="000000"/>
          <w:sz w:val="28"/>
          <w:szCs w:val="28"/>
          <w:lang w:eastAsia="ru-RU"/>
        </w:rPr>
        <w:t xml:space="preserve"> сельский совет Ленинского района Республики Крым.</w:t>
      </w:r>
      <w:r>
        <w:rPr>
          <w:rFonts w:ascii="Times New Roman" w:eastAsia="Times New Roman" w:hAnsi="Times New Roman"/>
          <w:color w:val="000000"/>
          <w:sz w:val="28"/>
          <w:szCs w:val="28"/>
          <w:lang w:eastAsia="ru-RU"/>
        </w:rPr>
        <w:t xml:space="preserve"> </w:t>
      </w:r>
    </w:p>
    <w:p w:rsidR="00F02CF6" w:rsidRDefault="001A42C3" w:rsidP="00F02CF6">
      <w:pPr>
        <w:pStyle w:val="a6"/>
        <w:spacing w:after="0" w:line="240" w:lineRule="auto"/>
        <w:jc w:val="both"/>
        <w:rPr>
          <w:rFonts w:ascii="Times New Roman" w:hAnsi="Times New Roman" w:cs="Times New Roman"/>
          <w:bCs/>
          <w:sz w:val="28"/>
          <w:szCs w:val="28"/>
        </w:rPr>
      </w:pPr>
      <w:bookmarkStart w:id="0" w:name="_GoBack"/>
      <w:bookmarkEnd w:id="0"/>
      <w:r>
        <w:rPr>
          <w:rFonts w:ascii="Times New Roman" w:eastAsia="Times New Roman" w:hAnsi="Times New Roman"/>
          <w:sz w:val="28"/>
          <w:szCs w:val="28"/>
          <w:lang w:eastAsia="ru-RU"/>
        </w:rPr>
        <w:t xml:space="preserve">4.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исполнением реше</w:t>
      </w:r>
      <w:r w:rsidR="00042A5D">
        <w:rPr>
          <w:rFonts w:ascii="Times New Roman" w:eastAsia="Times New Roman" w:hAnsi="Times New Roman"/>
          <w:sz w:val="28"/>
          <w:szCs w:val="28"/>
          <w:lang w:eastAsia="ru-RU"/>
        </w:rPr>
        <w:t xml:space="preserve">ния возложить на комиссию депутатов </w:t>
      </w:r>
      <w:r w:rsidR="00F02CF6">
        <w:rPr>
          <w:rFonts w:ascii="Times New Roman" w:eastAsia="Times New Roman" w:hAnsi="Times New Roman"/>
          <w:sz w:val="28"/>
          <w:szCs w:val="28"/>
          <w:lang w:eastAsia="ru-RU"/>
        </w:rPr>
        <w:t xml:space="preserve"> </w:t>
      </w:r>
      <w:r w:rsidR="00F02CF6">
        <w:rPr>
          <w:rFonts w:ascii="Times New Roman" w:hAnsi="Times New Roman" w:cs="Times New Roman"/>
          <w:bCs/>
          <w:sz w:val="28"/>
          <w:szCs w:val="28"/>
        </w:rPr>
        <w:t>по бюджету, экономической политике и муниципальной собственности.</w:t>
      </w:r>
    </w:p>
    <w:p w:rsidR="001A42C3" w:rsidRDefault="001A42C3" w:rsidP="001A42C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1A42C3" w:rsidRDefault="001A42C3" w:rsidP="001A42C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Настоящее решение вступает в силу со дня его официального опубликования.</w:t>
      </w:r>
    </w:p>
    <w:p w:rsidR="001A42C3" w:rsidRDefault="00541299" w:rsidP="001A42C3">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xml:space="preserve"> </w:t>
      </w:r>
    </w:p>
    <w:p w:rsidR="00227F10" w:rsidRPr="00227F10" w:rsidRDefault="001A42C3" w:rsidP="00227F10">
      <w:pPr>
        <w:pStyle w:val="2"/>
        <w:shd w:val="clear" w:color="auto" w:fill="auto"/>
        <w:spacing w:before="0" w:after="476"/>
        <w:ind w:left="4580" w:right="460"/>
        <w:jc w:val="left"/>
        <w:rPr>
          <w:sz w:val="28"/>
          <w:szCs w:val="28"/>
        </w:rPr>
      </w:pPr>
      <w:r>
        <w:rPr>
          <w:color w:val="000000"/>
          <w:sz w:val="24"/>
          <w:szCs w:val="24"/>
          <w:lang w:eastAsia="ru-RU"/>
        </w:rPr>
        <w:br w:type="page"/>
      </w:r>
      <w:r w:rsidR="00042A5D" w:rsidRPr="00227F10">
        <w:rPr>
          <w:bCs/>
          <w:iCs/>
          <w:color w:val="000000"/>
          <w:sz w:val="28"/>
          <w:szCs w:val="28"/>
          <w:lang w:eastAsia="ru-RU"/>
        </w:rPr>
        <w:lastRenderedPageBreak/>
        <w:t xml:space="preserve"> </w:t>
      </w:r>
      <w:r w:rsidRPr="00227F10">
        <w:rPr>
          <w:bCs/>
          <w:iCs/>
          <w:color w:val="000000"/>
          <w:sz w:val="28"/>
          <w:szCs w:val="28"/>
          <w:lang w:eastAsia="ru-RU"/>
        </w:rPr>
        <w:t xml:space="preserve"> </w:t>
      </w:r>
      <w:r w:rsidR="00042A5D" w:rsidRPr="00227F10">
        <w:rPr>
          <w:bCs/>
          <w:i/>
          <w:iCs/>
          <w:color w:val="000000"/>
          <w:sz w:val="28"/>
          <w:szCs w:val="28"/>
          <w:lang w:eastAsia="ru-RU"/>
        </w:rPr>
        <w:t xml:space="preserve"> </w:t>
      </w:r>
      <w:r w:rsidR="00227F10" w:rsidRPr="00227F10">
        <w:rPr>
          <w:sz w:val="28"/>
          <w:szCs w:val="28"/>
        </w:rPr>
        <w:t>Приложение к решению 31 сессии 1 созыва В</w:t>
      </w:r>
      <w:r w:rsidR="00227F10">
        <w:rPr>
          <w:sz w:val="28"/>
          <w:szCs w:val="28"/>
        </w:rPr>
        <w:t xml:space="preserve">ойковского сельского совета от </w:t>
      </w:r>
      <w:r w:rsidR="00227F10" w:rsidRPr="00227F10">
        <w:rPr>
          <w:sz w:val="28"/>
          <w:szCs w:val="28"/>
        </w:rPr>
        <w:t>19.12.</w:t>
      </w:r>
      <w:r w:rsidR="00227F10" w:rsidRPr="00227F10">
        <w:rPr>
          <w:rStyle w:val="1"/>
          <w:sz w:val="28"/>
          <w:szCs w:val="28"/>
          <w:u w:val="none"/>
        </w:rPr>
        <w:t>2016</w:t>
      </w:r>
      <w:r w:rsidR="00227F10">
        <w:rPr>
          <w:sz w:val="28"/>
          <w:szCs w:val="28"/>
        </w:rPr>
        <w:t xml:space="preserve"> года №14</w:t>
      </w:r>
      <w:r w:rsidR="00227F10" w:rsidRPr="00227F10">
        <w:rPr>
          <w:sz w:val="28"/>
          <w:szCs w:val="28"/>
        </w:rPr>
        <w:t xml:space="preserve">-31/1 </w:t>
      </w:r>
    </w:p>
    <w:p w:rsidR="001A42C3" w:rsidRDefault="001A42C3" w:rsidP="00042A5D">
      <w:pPr>
        <w:spacing w:after="0" w:line="240" w:lineRule="auto"/>
        <w:ind w:left="4962" w:right="283"/>
        <w:rPr>
          <w:rFonts w:ascii="Times New Roman" w:eastAsia="Times New Roman" w:hAnsi="Times New Roman"/>
          <w:color w:val="000000"/>
          <w:sz w:val="28"/>
          <w:szCs w:val="28"/>
          <w:lang w:eastAsia="ru-RU"/>
        </w:rPr>
      </w:pPr>
    </w:p>
    <w:p w:rsidR="001A42C3" w:rsidRDefault="001A42C3" w:rsidP="001A42C3">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Порядок</w:t>
      </w:r>
      <w:r>
        <w:rPr>
          <w:rFonts w:ascii="Times New Roman" w:eastAsia="Times New Roman" w:hAnsi="Times New Roman"/>
          <w:b/>
          <w:color w:val="000000"/>
          <w:sz w:val="28"/>
          <w:szCs w:val="28"/>
          <w:lang w:eastAsia="ru-RU"/>
        </w:rPr>
        <w:br/>
        <w:t>оценки бюджетной и (или) социальной эффективности предоставляемых (планируемых к предоставлению) налоговых льгот</w:t>
      </w:r>
    </w:p>
    <w:p w:rsidR="001A42C3" w:rsidRDefault="001A42C3" w:rsidP="001A42C3">
      <w:pPr>
        <w:spacing w:after="0" w:line="240" w:lineRule="auto"/>
        <w:ind w:firstLine="709"/>
        <w:jc w:val="both"/>
        <w:rPr>
          <w:rFonts w:ascii="Times New Roman" w:eastAsia="Times New Roman" w:hAnsi="Times New Roman"/>
          <w:b/>
          <w:color w:val="000000"/>
          <w:sz w:val="28"/>
          <w:szCs w:val="28"/>
          <w:lang w:eastAsia="ru-RU"/>
        </w:rPr>
      </w:pPr>
    </w:p>
    <w:p w:rsidR="001A42C3" w:rsidRDefault="001A42C3" w:rsidP="001A42C3">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 Общие положения</w:t>
      </w:r>
    </w:p>
    <w:p w:rsidR="001A42C3" w:rsidRDefault="001A42C3" w:rsidP="001A42C3">
      <w:pPr>
        <w:spacing w:after="0" w:line="240" w:lineRule="auto"/>
        <w:ind w:firstLine="709"/>
        <w:jc w:val="both"/>
        <w:rPr>
          <w:rFonts w:ascii="Times New Roman" w:eastAsia="Times New Roman" w:hAnsi="Times New Roman"/>
          <w:color w:val="000000"/>
          <w:sz w:val="28"/>
          <w:szCs w:val="28"/>
          <w:lang w:eastAsia="ru-RU"/>
        </w:rPr>
      </w:pPr>
    </w:p>
    <w:p w:rsidR="001A42C3" w:rsidRDefault="001A42C3" w:rsidP="001A42C3">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1.1. Оценка бюджетной и (или) социальной эффективности предоставляемых (планируемых к предоставлению) налоговых льгот производится в целях </w:t>
      </w:r>
      <w:proofErr w:type="gramStart"/>
      <w:r>
        <w:rPr>
          <w:rFonts w:ascii="Times New Roman" w:eastAsia="Times New Roman" w:hAnsi="Times New Roman"/>
          <w:color w:val="000000"/>
          <w:sz w:val="28"/>
          <w:szCs w:val="28"/>
          <w:lang w:eastAsia="ru-RU"/>
        </w:rPr>
        <w:t>обеспечения контроля результативности процесса предоставления налоговых льгот</w:t>
      </w:r>
      <w:proofErr w:type="gramEnd"/>
      <w:r>
        <w:rPr>
          <w:rFonts w:ascii="Times New Roman" w:eastAsia="Times New Roman" w:hAnsi="Times New Roman"/>
          <w:color w:val="000000"/>
          <w:sz w:val="28"/>
          <w:szCs w:val="28"/>
          <w:lang w:eastAsia="ru-RU"/>
        </w:rPr>
        <w:t xml:space="preserve"> и их соответствия общественным интересам. Проведение оценки должно способствовать обеспечению оптимального выбора объектов для предоставления поддержки со стороны органов местного самоуправления в форме налоговых льгот.</w:t>
      </w:r>
    </w:p>
    <w:p w:rsidR="001A42C3" w:rsidRDefault="001A42C3" w:rsidP="001A42C3">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1.2. Настоящий Порядок оценки бюджетной и (или) социальной эффективности предоставляемых (планируемых к предоставлению) налоговых льгот (далее – Порядок) определяет объекты предстоящей оценки эффективности налоговых льгот, подходы к оценке, перечень и последовательность действий при проведении оценки, а также требования к реализации результатов оценки.</w:t>
      </w:r>
    </w:p>
    <w:p w:rsidR="001A42C3" w:rsidRDefault="001A42C3" w:rsidP="001A42C3">
      <w:pPr>
        <w:spacing w:after="0" w:line="240" w:lineRule="auto"/>
        <w:jc w:val="center"/>
        <w:rPr>
          <w:rFonts w:ascii="Times New Roman" w:eastAsia="Times New Roman" w:hAnsi="Times New Roman"/>
          <w:b/>
          <w:color w:val="000000"/>
          <w:sz w:val="28"/>
          <w:szCs w:val="28"/>
          <w:lang w:eastAsia="ru-RU"/>
        </w:rPr>
      </w:pPr>
    </w:p>
    <w:p w:rsidR="001A42C3" w:rsidRDefault="001A42C3" w:rsidP="001A42C3">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 Основные понятия и термины</w:t>
      </w:r>
    </w:p>
    <w:p w:rsidR="001A42C3" w:rsidRDefault="001A42C3" w:rsidP="001A42C3">
      <w:pPr>
        <w:spacing w:after="0" w:line="240" w:lineRule="auto"/>
        <w:ind w:firstLine="709"/>
        <w:jc w:val="both"/>
        <w:rPr>
          <w:rFonts w:ascii="Times New Roman" w:eastAsia="Times New Roman" w:hAnsi="Times New Roman"/>
          <w:color w:val="000000"/>
          <w:sz w:val="28"/>
          <w:szCs w:val="28"/>
          <w:lang w:eastAsia="ru-RU"/>
        </w:rPr>
      </w:pPr>
    </w:p>
    <w:p w:rsidR="001A42C3" w:rsidRDefault="001A42C3" w:rsidP="001A42C3">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2.1. Понятия и термины в настоящем Порядке используются в следующих значениях:</w:t>
      </w:r>
    </w:p>
    <w:p w:rsidR="001A42C3" w:rsidRDefault="001A42C3" w:rsidP="001A42C3">
      <w:pPr>
        <w:numPr>
          <w:ilvl w:val="1"/>
          <w:numId w:val="1"/>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налоговая льгота – предоставляемое отдельным категориям налогоплательщиков преимущество по сравнению с другими налогоплательщиками, включая возможность не уплачивать налог либо уплачивать его в меньшем размере;</w:t>
      </w:r>
    </w:p>
    <w:p w:rsidR="001A42C3" w:rsidRDefault="001A42C3" w:rsidP="001A42C3">
      <w:pPr>
        <w:numPr>
          <w:ilvl w:val="1"/>
          <w:numId w:val="1"/>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категория налогоплательщиков – сформированная по определенному признаку группа налогоплательщиков;</w:t>
      </w:r>
    </w:p>
    <w:p w:rsidR="001A42C3" w:rsidRDefault="001A42C3" w:rsidP="001A42C3">
      <w:pPr>
        <w:numPr>
          <w:ilvl w:val="1"/>
          <w:numId w:val="1"/>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объем налоговой льготы – сумма налогов, исчисленная от налоговой базы, но не уплачиваемая налогоплательщиком в бюджет на основании нормативных правовых актов </w:t>
      </w:r>
      <w:r w:rsidR="00541299">
        <w:rPr>
          <w:rFonts w:ascii="Times New Roman" w:eastAsia="Times New Roman" w:hAnsi="Times New Roman"/>
          <w:sz w:val="28"/>
          <w:szCs w:val="28"/>
          <w:lang w:eastAsia="ru-RU"/>
        </w:rPr>
        <w:t>Войковского сельского поселения.</w:t>
      </w:r>
      <w:r w:rsidR="00541299">
        <w:rPr>
          <w:rFonts w:ascii="Times New Roman" w:eastAsia="Times New Roman" w:hAnsi="Times New Roman"/>
          <w:i/>
          <w:sz w:val="28"/>
          <w:szCs w:val="28"/>
          <w:lang w:eastAsia="ru-RU"/>
        </w:rPr>
        <w:t xml:space="preserve"> </w:t>
      </w:r>
    </w:p>
    <w:p w:rsidR="001A42C3" w:rsidRDefault="001A42C3" w:rsidP="001A42C3">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Иные понятия и термины используются в значениях, определяемых Налоговым кодексом Российской Федерации и действующим законодательством.</w:t>
      </w:r>
    </w:p>
    <w:p w:rsidR="001A42C3" w:rsidRDefault="001A42C3" w:rsidP="001A42C3">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2.2. Оценке подлежит эффективность от предоставления налоговых льгот как действующих, так и планируемых к введению. </w:t>
      </w:r>
    </w:p>
    <w:p w:rsidR="001A42C3" w:rsidRDefault="001A42C3" w:rsidP="001A42C3">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2.3. Бюджетная эффективность – оценка результата хозяйственной деятельности категорий налогоплательщиков, которым предоставлены налоговые льготы, с точки зрения влияния на доходы и расходы бюджета</w:t>
      </w:r>
      <w:r w:rsidR="00541299" w:rsidRPr="00541299">
        <w:rPr>
          <w:rFonts w:ascii="Times New Roman" w:eastAsia="Times New Roman" w:hAnsi="Times New Roman"/>
          <w:sz w:val="28"/>
          <w:szCs w:val="28"/>
          <w:lang w:eastAsia="ru-RU"/>
        </w:rPr>
        <w:t xml:space="preserve"> </w:t>
      </w:r>
      <w:r w:rsidR="00541299">
        <w:rPr>
          <w:rFonts w:ascii="Times New Roman" w:eastAsia="Times New Roman" w:hAnsi="Times New Roman"/>
          <w:sz w:val="28"/>
          <w:szCs w:val="28"/>
          <w:lang w:eastAsia="ru-RU"/>
        </w:rPr>
        <w:t>Войковского сельского поселения</w:t>
      </w:r>
      <w:r w:rsidR="00541299">
        <w:rPr>
          <w:rFonts w:ascii="Times New Roman" w:eastAsia="Times New Roman" w:hAnsi="Times New Roman"/>
          <w:color w:val="000000"/>
          <w:sz w:val="28"/>
          <w:szCs w:val="28"/>
          <w:lang w:eastAsia="ru-RU"/>
        </w:rPr>
        <w:t>.</w:t>
      </w:r>
    </w:p>
    <w:p w:rsidR="001A42C3" w:rsidRDefault="001A42C3" w:rsidP="001A42C3">
      <w:pPr>
        <w:autoSpaceDE w:val="0"/>
        <w:autoSpaceDN w:val="0"/>
        <w:adjustRightInd w:val="0"/>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2.4. Социальная эффективность – положительные социальные последствия предоставления налоговых льгот, выражающиеся в изменении уровня и качества жизни населения и включающие в себя общественную значимость и общественную полезность производимых товаров, выполняемых работ, оказываемых услуг.</w:t>
      </w:r>
    </w:p>
    <w:p w:rsidR="001A42C3" w:rsidRDefault="001A42C3" w:rsidP="001A42C3">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отдельных случаях социальная эффективность может определяться как сумма экономии бюджетных средств на прямое финансирование выполнения отдельными категориями налогоплательщиков социальных задач, трансфертные издержки или выделение средств на поддержку социально незащищенных категорий граждан. </w:t>
      </w:r>
    </w:p>
    <w:p w:rsidR="001A42C3" w:rsidRDefault="001A42C3" w:rsidP="001A42C3">
      <w:pPr>
        <w:spacing w:after="0" w:line="240" w:lineRule="auto"/>
        <w:jc w:val="center"/>
        <w:rPr>
          <w:rFonts w:ascii="Times New Roman" w:eastAsia="Times New Roman" w:hAnsi="Times New Roman"/>
          <w:b/>
          <w:color w:val="000000"/>
          <w:sz w:val="28"/>
          <w:szCs w:val="28"/>
          <w:lang w:eastAsia="ru-RU"/>
        </w:rPr>
      </w:pPr>
    </w:p>
    <w:p w:rsidR="001A42C3" w:rsidRDefault="001A42C3" w:rsidP="001A42C3">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3. Основные принципы установления налоговых льгот</w:t>
      </w:r>
    </w:p>
    <w:p w:rsidR="001A42C3" w:rsidRDefault="001A42C3" w:rsidP="001A42C3">
      <w:pPr>
        <w:spacing w:after="0" w:line="240" w:lineRule="auto"/>
        <w:ind w:firstLine="709"/>
        <w:jc w:val="both"/>
        <w:rPr>
          <w:rFonts w:ascii="Times New Roman" w:eastAsia="Times New Roman" w:hAnsi="Times New Roman"/>
          <w:color w:val="000000"/>
          <w:sz w:val="28"/>
          <w:szCs w:val="28"/>
          <w:lang w:eastAsia="ru-RU"/>
        </w:rPr>
      </w:pPr>
    </w:p>
    <w:p w:rsidR="001A42C3" w:rsidRDefault="001A42C3" w:rsidP="001A42C3">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3.1 </w:t>
      </w:r>
      <w:r w:rsidR="007104C3">
        <w:rPr>
          <w:rFonts w:ascii="Times New Roman" w:eastAsia="Times New Roman" w:hAnsi="Times New Roman"/>
          <w:color w:val="000000"/>
          <w:sz w:val="28"/>
          <w:szCs w:val="28"/>
          <w:lang w:eastAsia="ru-RU"/>
        </w:rPr>
        <w:t xml:space="preserve"> </w:t>
      </w:r>
      <w:proofErr w:type="spellStart"/>
      <w:r w:rsidR="007104C3">
        <w:rPr>
          <w:rFonts w:ascii="Times New Roman" w:eastAsia="Times New Roman" w:hAnsi="Times New Roman"/>
          <w:color w:val="000000"/>
          <w:sz w:val="28"/>
          <w:szCs w:val="28"/>
          <w:lang w:eastAsia="ru-RU"/>
        </w:rPr>
        <w:t>Войковский</w:t>
      </w:r>
      <w:proofErr w:type="spellEnd"/>
      <w:r w:rsidR="007104C3">
        <w:rPr>
          <w:rFonts w:ascii="Times New Roman" w:eastAsia="Times New Roman" w:hAnsi="Times New Roman"/>
          <w:color w:val="000000"/>
          <w:sz w:val="28"/>
          <w:szCs w:val="28"/>
          <w:lang w:eastAsia="ru-RU"/>
        </w:rPr>
        <w:t xml:space="preserve"> сельский совет </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8"/>
          <w:szCs w:val="28"/>
          <w:lang w:eastAsia="ru-RU"/>
        </w:rPr>
        <w:t>предоставляет льготы по налогам и сборам в пределах полномочий, отнесенных законодательством Российской Федерации о налогах и сборах к ведению муниципальных образований.</w:t>
      </w:r>
    </w:p>
    <w:p w:rsidR="001A42C3" w:rsidRDefault="001A42C3" w:rsidP="001A42C3">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3.2 Льготы по налогам и сборам устанавливаются в порядке и на условиях, определяемых Налоговым кодексом Российской Федерации.</w:t>
      </w:r>
    </w:p>
    <w:p w:rsidR="001A42C3" w:rsidRDefault="001A42C3" w:rsidP="001A42C3">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8"/>
          <w:szCs w:val="28"/>
          <w:lang w:eastAsia="ru-RU"/>
        </w:rPr>
        <w:t xml:space="preserve">3.3 Нормативные правовые акты </w:t>
      </w:r>
      <w:r w:rsidR="007104C3">
        <w:rPr>
          <w:rFonts w:ascii="Times New Roman" w:eastAsia="Times New Roman" w:hAnsi="Times New Roman"/>
          <w:color w:val="000000"/>
          <w:sz w:val="28"/>
          <w:szCs w:val="28"/>
          <w:lang w:eastAsia="ru-RU"/>
        </w:rPr>
        <w:t xml:space="preserve"> </w:t>
      </w:r>
      <w:r>
        <w:rPr>
          <w:rFonts w:ascii="Times New Roman" w:eastAsia="Times New Roman" w:hAnsi="Times New Roman"/>
          <w:i/>
          <w:color w:val="000000"/>
          <w:sz w:val="28"/>
          <w:szCs w:val="28"/>
          <w:lang w:eastAsia="ru-RU"/>
        </w:rPr>
        <w:t xml:space="preserve"> </w:t>
      </w:r>
      <w:r w:rsidRPr="007104C3">
        <w:rPr>
          <w:rFonts w:ascii="Times New Roman" w:eastAsia="Times New Roman" w:hAnsi="Times New Roman"/>
          <w:color w:val="000000"/>
          <w:sz w:val="28"/>
          <w:szCs w:val="28"/>
          <w:lang w:eastAsia="ru-RU"/>
        </w:rPr>
        <w:t>муниципального образования</w:t>
      </w:r>
      <w:r w:rsidR="007104C3">
        <w:rPr>
          <w:rFonts w:ascii="Times New Roman" w:eastAsia="Times New Roman" w:hAnsi="Times New Roman"/>
          <w:color w:val="000000"/>
          <w:sz w:val="28"/>
          <w:szCs w:val="28"/>
          <w:lang w:eastAsia="ru-RU"/>
        </w:rPr>
        <w:t xml:space="preserve"> </w:t>
      </w:r>
      <w:proofErr w:type="spellStart"/>
      <w:r w:rsidR="007104C3" w:rsidRPr="007104C3">
        <w:rPr>
          <w:rFonts w:ascii="Times New Roman" w:eastAsia="Times New Roman" w:hAnsi="Times New Roman"/>
          <w:color w:val="000000"/>
          <w:sz w:val="28"/>
          <w:szCs w:val="28"/>
          <w:lang w:eastAsia="ru-RU"/>
        </w:rPr>
        <w:t>Войковское</w:t>
      </w:r>
      <w:proofErr w:type="spellEnd"/>
      <w:r w:rsidR="007104C3" w:rsidRPr="007104C3">
        <w:rPr>
          <w:rFonts w:ascii="Times New Roman" w:eastAsia="Times New Roman" w:hAnsi="Times New Roman"/>
          <w:color w:val="000000"/>
          <w:sz w:val="28"/>
          <w:szCs w:val="28"/>
          <w:lang w:eastAsia="ru-RU"/>
        </w:rPr>
        <w:t xml:space="preserve"> сельское поселение</w:t>
      </w:r>
      <w:r>
        <w:rPr>
          <w:rFonts w:ascii="Times New Roman" w:eastAsia="Times New Roman" w:hAnsi="Times New Roman"/>
          <w:color w:val="000000"/>
          <w:sz w:val="28"/>
          <w:szCs w:val="28"/>
          <w:lang w:eastAsia="ru-RU"/>
        </w:rPr>
        <w:t xml:space="preserve">, устанавливающие налоговые льготы и вступающие в силу с начала очередного финансового года, должны быть приняты до внесения проекта решения о местном бюджете на очередной финансовый год в </w:t>
      </w:r>
      <w:proofErr w:type="spellStart"/>
      <w:r w:rsidR="007104C3">
        <w:rPr>
          <w:rFonts w:ascii="Times New Roman" w:eastAsia="Times New Roman" w:hAnsi="Times New Roman"/>
          <w:color w:val="000000"/>
          <w:sz w:val="28"/>
          <w:szCs w:val="28"/>
          <w:lang w:eastAsia="ru-RU"/>
        </w:rPr>
        <w:t>Войковском</w:t>
      </w:r>
      <w:proofErr w:type="spellEnd"/>
      <w:r w:rsidR="007104C3">
        <w:rPr>
          <w:rFonts w:ascii="Times New Roman" w:eastAsia="Times New Roman" w:hAnsi="Times New Roman"/>
          <w:color w:val="000000"/>
          <w:sz w:val="28"/>
          <w:szCs w:val="28"/>
          <w:lang w:eastAsia="ru-RU"/>
        </w:rPr>
        <w:t xml:space="preserve"> сельском поселении. </w:t>
      </w:r>
    </w:p>
    <w:p w:rsidR="001A42C3" w:rsidRDefault="001A42C3" w:rsidP="001A42C3">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3.4</w:t>
      </w:r>
      <w:proofErr w:type="gramStart"/>
      <w:r>
        <w:rPr>
          <w:rFonts w:ascii="Times New Roman" w:eastAsia="Times New Roman" w:hAnsi="Times New Roman"/>
          <w:color w:val="000000"/>
          <w:sz w:val="28"/>
          <w:szCs w:val="28"/>
          <w:lang w:eastAsia="ru-RU"/>
        </w:rPr>
        <w:t xml:space="preserve"> В</w:t>
      </w:r>
      <w:proofErr w:type="gramEnd"/>
      <w:r>
        <w:rPr>
          <w:rFonts w:ascii="Times New Roman" w:eastAsia="Times New Roman" w:hAnsi="Times New Roman"/>
          <w:color w:val="000000"/>
          <w:sz w:val="28"/>
          <w:szCs w:val="28"/>
          <w:lang w:eastAsia="ru-RU"/>
        </w:rPr>
        <w:t xml:space="preserve"> целях обеспечения </w:t>
      </w:r>
      <w:r w:rsidR="007104C3">
        <w:rPr>
          <w:rFonts w:ascii="Times New Roman" w:eastAsia="Times New Roman" w:hAnsi="Times New Roman"/>
          <w:color w:val="000000"/>
          <w:sz w:val="28"/>
          <w:szCs w:val="28"/>
          <w:lang w:eastAsia="ru-RU"/>
        </w:rPr>
        <w:t>р</w:t>
      </w:r>
      <w:r>
        <w:rPr>
          <w:rFonts w:ascii="Times New Roman" w:eastAsia="Times New Roman" w:hAnsi="Times New Roman"/>
          <w:color w:val="000000"/>
          <w:sz w:val="28"/>
          <w:szCs w:val="28"/>
          <w:lang w:eastAsia="ru-RU"/>
        </w:rPr>
        <w:t>езультативности налоговых льгот и их соответствия общественным интересам запрещается предоставление налоговых льгот при низкой оценке их бюджетной и (или) социальной эффективности.</w:t>
      </w:r>
    </w:p>
    <w:p w:rsidR="001A42C3" w:rsidRDefault="001A42C3" w:rsidP="001A42C3">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Проекты нормативных правовых актов, предусматривающи</w:t>
      </w:r>
      <w:r w:rsidR="007104C3">
        <w:rPr>
          <w:rFonts w:ascii="Times New Roman" w:eastAsia="Times New Roman" w:hAnsi="Times New Roman"/>
          <w:color w:val="000000"/>
          <w:sz w:val="28"/>
          <w:szCs w:val="28"/>
          <w:lang w:eastAsia="ru-RU"/>
        </w:rPr>
        <w:t xml:space="preserve">е введение на территории Войковского сельского поселения </w:t>
      </w:r>
      <w:r>
        <w:rPr>
          <w:rFonts w:ascii="Times New Roman" w:eastAsia="Times New Roman" w:hAnsi="Times New Roman"/>
          <w:color w:val="000000"/>
          <w:sz w:val="28"/>
          <w:szCs w:val="28"/>
          <w:lang w:eastAsia="ru-RU"/>
        </w:rPr>
        <w:t xml:space="preserve"> налоговых льгот без расчетов их бюджетной эффективности, а также без сведений о социальной эффективности предлагаемых к введению налоговых льгот не могут вноситься на рассмотрение </w:t>
      </w:r>
      <w:r w:rsidR="007104C3">
        <w:rPr>
          <w:rFonts w:ascii="Times New Roman" w:eastAsia="Times New Roman" w:hAnsi="Times New Roman"/>
          <w:color w:val="000000"/>
          <w:sz w:val="28"/>
          <w:szCs w:val="28"/>
          <w:lang w:eastAsia="ru-RU"/>
        </w:rPr>
        <w:t xml:space="preserve"> Войковского сельского совета.</w:t>
      </w:r>
    </w:p>
    <w:p w:rsidR="001A42C3" w:rsidRDefault="001A42C3" w:rsidP="001A42C3">
      <w:pPr>
        <w:spacing w:after="0" w:line="240" w:lineRule="auto"/>
        <w:jc w:val="center"/>
        <w:rPr>
          <w:rFonts w:ascii="Times New Roman" w:eastAsia="Times New Roman" w:hAnsi="Times New Roman"/>
          <w:b/>
          <w:color w:val="000000"/>
          <w:sz w:val="28"/>
          <w:szCs w:val="28"/>
          <w:lang w:eastAsia="ru-RU"/>
        </w:rPr>
      </w:pPr>
    </w:p>
    <w:p w:rsidR="001A42C3" w:rsidRDefault="001A42C3" w:rsidP="007104C3">
      <w:pPr>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4. Организация проведения оценки бюджетной и социальной</w:t>
      </w:r>
      <w:r>
        <w:rPr>
          <w:rFonts w:ascii="Times New Roman" w:eastAsia="Times New Roman" w:hAnsi="Times New Roman"/>
          <w:color w:val="000000"/>
          <w:sz w:val="28"/>
          <w:szCs w:val="28"/>
          <w:lang w:eastAsia="ru-RU"/>
        </w:rPr>
        <w:t xml:space="preserve"> </w:t>
      </w:r>
      <w:r>
        <w:rPr>
          <w:rFonts w:ascii="Times New Roman" w:eastAsia="Times New Roman" w:hAnsi="Times New Roman"/>
          <w:b/>
          <w:color w:val="000000"/>
          <w:sz w:val="28"/>
          <w:szCs w:val="28"/>
          <w:lang w:eastAsia="ru-RU"/>
        </w:rPr>
        <w:t>эффективности предоставления (планируемых к предоставлению) налоговых льгот</w:t>
      </w:r>
    </w:p>
    <w:p w:rsidR="001A42C3" w:rsidRDefault="001A42C3" w:rsidP="001A42C3">
      <w:pPr>
        <w:spacing w:after="0" w:line="240" w:lineRule="auto"/>
        <w:ind w:firstLine="709"/>
        <w:jc w:val="both"/>
        <w:rPr>
          <w:rFonts w:ascii="Times New Roman" w:eastAsia="Times New Roman" w:hAnsi="Times New Roman"/>
          <w:color w:val="000000"/>
          <w:sz w:val="28"/>
          <w:szCs w:val="28"/>
          <w:lang w:eastAsia="ru-RU"/>
        </w:rPr>
      </w:pPr>
    </w:p>
    <w:p w:rsidR="001A42C3" w:rsidRDefault="001A42C3" w:rsidP="001A42C3">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4.1. Оценка эффективности предоставляемых (планируемых к предоставлению) налоговых льгот производится </w:t>
      </w:r>
      <w:r w:rsidR="007104C3">
        <w:rPr>
          <w:rFonts w:ascii="Times New Roman" w:eastAsia="Times New Roman" w:hAnsi="Times New Roman"/>
          <w:color w:val="000000"/>
          <w:sz w:val="28"/>
          <w:szCs w:val="28"/>
          <w:lang w:eastAsia="ru-RU"/>
        </w:rPr>
        <w:t xml:space="preserve"> финансовым сектором Администрации Войковского сельского поселения </w:t>
      </w:r>
      <w:r>
        <w:rPr>
          <w:rFonts w:ascii="Times New Roman" w:eastAsia="Times New Roman" w:hAnsi="Times New Roman"/>
          <w:color w:val="000000"/>
          <w:sz w:val="28"/>
          <w:szCs w:val="28"/>
          <w:lang w:eastAsia="ru-RU"/>
        </w:rPr>
        <w:t xml:space="preserve"> (далее – Управление).</w:t>
      </w:r>
    </w:p>
    <w:p w:rsidR="001A42C3" w:rsidRDefault="001A42C3" w:rsidP="001A42C3">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Оценка производится ежегодно по итогам прошедшего (отчетного) финансового года, в срок до</w:t>
      </w:r>
      <w:r w:rsidR="007104C3">
        <w:rPr>
          <w:rFonts w:ascii="Times New Roman" w:eastAsia="Times New Roman" w:hAnsi="Times New Roman"/>
          <w:color w:val="000000"/>
          <w:sz w:val="28"/>
          <w:szCs w:val="28"/>
          <w:lang w:eastAsia="ru-RU"/>
        </w:rPr>
        <w:t xml:space="preserve"> 15 декабря.</w:t>
      </w:r>
      <w:r>
        <w:rPr>
          <w:rFonts w:ascii="Times New Roman" w:eastAsia="Times New Roman" w:hAnsi="Times New Roman"/>
          <w:color w:val="000000"/>
          <w:sz w:val="28"/>
          <w:szCs w:val="28"/>
          <w:lang w:eastAsia="ru-RU"/>
        </w:rPr>
        <w:t xml:space="preserve"> </w:t>
      </w:r>
    </w:p>
    <w:p w:rsidR="001A42C3" w:rsidRDefault="001A42C3" w:rsidP="001A42C3">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4.2. Для обеспечения проведения оценки эффективности предоставляемых льгот соответствующие органы местного самоуправления представляют в срок</w:t>
      </w:r>
      <w:r w:rsidR="007104C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в Управление: </w:t>
      </w:r>
    </w:p>
    <w:p w:rsidR="001A42C3" w:rsidRDefault="001A42C3" w:rsidP="001A42C3">
      <w:pPr>
        <w:numPr>
          <w:ilvl w:val="1"/>
          <w:numId w:val="1"/>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расчеты бюджетной и (или) социальной эффективности предоставленных (планируемых к предоставлению) налоговых льгот;</w:t>
      </w:r>
    </w:p>
    <w:p w:rsidR="001A42C3" w:rsidRDefault="001A42C3" w:rsidP="001A42C3">
      <w:pPr>
        <w:numPr>
          <w:ilvl w:val="1"/>
          <w:numId w:val="1"/>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пояснительную записку произвольной формы, в которой приводятся обоснования представляемых расчетов;</w:t>
      </w:r>
    </w:p>
    <w:p w:rsidR="001A42C3" w:rsidRDefault="001A42C3" w:rsidP="001A42C3">
      <w:pPr>
        <w:numPr>
          <w:ilvl w:val="1"/>
          <w:numId w:val="1"/>
        </w:num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предложения о необходимости сохранения, корректировки или отмены налоговых льгот. </w:t>
      </w:r>
    </w:p>
    <w:p w:rsidR="001A42C3" w:rsidRDefault="001A42C3" w:rsidP="001A42C3">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4.3. Расчеты объема предоставленных (планируемых к предоставлению) налоговых льгот, получателями которых являются органы местного самоуправления, бюджетные учреждения и физические лица, а также расчеты их эффективности выполняются Управлением.</w:t>
      </w:r>
    </w:p>
    <w:p w:rsidR="001A42C3" w:rsidRDefault="001A42C3" w:rsidP="001A42C3">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отсутствии данных, необходимых для проведения оценки, Управление запрашивает эти данные непосредственно у налогоплательщиков. При непредставлении запрошенных сведений может быть сделан вывод об отсутствии эффекта при предоставлении налоговой льготы.</w:t>
      </w:r>
    </w:p>
    <w:p w:rsidR="001A42C3" w:rsidRDefault="001A42C3" w:rsidP="001A42C3">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1A42C3" w:rsidRDefault="001A42C3" w:rsidP="001A42C3">
      <w:pPr>
        <w:autoSpaceDE w:val="0"/>
        <w:autoSpaceDN w:val="0"/>
        <w:adjustRightInd w:val="0"/>
        <w:spacing w:after="0" w:line="240" w:lineRule="auto"/>
        <w:ind w:left="540" w:hanging="54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 Методика оценки эффективности налоговых льгот</w: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5.1. Оценка бюджетной эффективности налоговых льгот осуществляется на основании расчета коэффициента бюджетной эффективности с использованием одного из следующих критериев:</w: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 Увеличение объема налоговых доходов местного бюджета.</w: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К</w:t>
      </w:r>
      <w:r>
        <w:rPr>
          <w:rFonts w:ascii="Times New Roman" w:eastAsia="Times New Roman" w:hAnsi="Times New Roman"/>
          <w:color w:val="000000"/>
          <w:sz w:val="28"/>
          <w:szCs w:val="28"/>
          <w:vertAlign w:val="subscript"/>
          <w:lang w:eastAsia="ru-RU"/>
        </w:rPr>
        <w:t>бэ</w:t>
      </w:r>
      <w:proofErr w:type="spellEnd"/>
      <w:r>
        <w:rPr>
          <w:rFonts w:ascii="Times New Roman" w:eastAsia="Times New Roman" w:hAnsi="Times New Roman"/>
          <w:color w:val="000000"/>
          <w:sz w:val="28"/>
          <w:szCs w:val="28"/>
          <w:lang w:eastAsia="ru-RU"/>
        </w:rPr>
        <w:t xml:space="preserve"> = </w:t>
      </w:r>
      <w:r>
        <w:rPr>
          <w:rFonts w:ascii="Times New Roman" w:eastAsia="Times New Roman" w:hAnsi="Times New Roman"/>
          <w:color w:val="000000"/>
          <w:position w:val="-24"/>
          <w:sz w:val="28"/>
          <w:szCs w:val="28"/>
          <w:lang w:eastAsia="ru-RU"/>
        </w:rPr>
        <w:object w:dxaOrig="1125"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1.25pt" o:ole="">
            <v:imagedata r:id="rId8" o:title=""/>
          </v:shape>
          <o:OLEObject Type="Embed" ProgID="Equation.3" ShapeID="_x0000_i1025" DrawAspect="Content" ObjectID="_1545424973" r:id="rId9"/>
        </w:objec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где:</w: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К</w:t>
      </w:r>
      <w:r>
        <w:rPr>
          <w:rFonts w:ascii="Times New Roman" w:eastAsia="Times New Roman" w:hAnsi="Times New Roman"/>
          <w:color w:val="000000"/>
          <w:sz w:val="28"/>
          <w:szCs w:val="28"/>
          <w:vertAlign w:val="subscript"/>
          <w:lang w:eastAsia="ru-RU"/>
        </w:rPr>
        <w:t>бэ</w:t>
      </w:r>
      <w:proofErr w:type="spellEnd"/>
      <w:r>
        <w:rPr>
          <w:rFonts w:ascii="Times New Roman" w:eastAsia="Times New Roman" w:hAnsi="Times New Roman"/>
          <w:color w:val="000000"/>
          <w:sz w:val="28"/>
          <w:szCs w:val="28"/>
          <w:lang w:eastAsia="ru-RU"/>
        </w:rPr>
        <w:t xml:space="preserve"> – коэффициент бюджетной эффективности</w: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r>
        <w:rPr>
          <w:rFonts w:ascii="Times New Roman" w:eastAsia="Times New Roman" w:hAnsi="Times New Roman"/>
          <w:color w:val="000000"/>
          <w:position w:val="-6"/>
          <w:sz w:val="28"/>
          <w:szCs w:val="28"/>
          <w:lang w:eastAsia="ru-RU"/>
        </w:rPr>
        <w:object w:dxaOrig="735" w:dyaOrig="300">
          <v:shape id="_x0000_i1026" type="#_x0000_t75" style="width:36.75pt;height:15pt" o:ole="">
            <v:imagedata r:id="rId10" o:title=""/>
          </v:shape>
          <o:OLEObject Type="Embed" ProgID="Equation.3" ShapeID="_x0000_i1026" DrawAspect="Content" ObjectID="_1545424974" r:id="rId11"/>
        </w:object>
      </w:r>
      <w:r>
        <w:rPr>
          <w:rFonts w:ascii="Times New Roman" w:eastAsia="Times New Roman" w:hAnsi="Times New Roman"/>
          <w:color w:val="000000"/>
          <w:sz w:val="28"/>
          <w:szCs w:val="28"/>
          <w:lang w:eastAsia="ru-RU"/>
        </w:rPr>
        <w:t xml:space="preserve">– изменение объема налоговых поступлений в местный бюджет  по </w:t>
      </w:r>
      <w:r>
        <w:rPr>
          <w:rFonts w:ascii="Times New Roman" w:eastAsia="Times New Roman" w:hAnsi="Times New Roman"/>
          <w:color w:val="000000"/>
          <w:sz w:val="28"/>
          <w:szCs w:val="28"/>
          <w:lang w:val="en-US" w:eastAsia="ru-RU"/>
        </w:rPr>
        <w:t>i</w:t>
      </w:r>
      <w:r>
        <w:rPr>
          <w:rFonts w:ascii="Times New Roman" w:eastAsia="Times New Roman" w:hAnsi="Times New Roman"/>
          <w:color w:val="000000"/>
          <w:sz w:val="28"/>
          <w:szCs w:val="28"/>
          <w:lang w:eastAsia="ru-RU"/>
        </w:rPr>
        <w:t xml:space="preserve"> виду налога за отчетный год (рублей);</w: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r>
        <w:rPr>
          <w:rFonts w:ascii="Times New Roman" w:eastAsia="Times New Roman" w:hAnsi="Times New Roman"/>
          <w:color w:val="000000"/>
          <w:position w:val="-6"/>
          <w:sz w:val="28"/>
          <w:szCs w:val="28"/>
          <w:lang w:eastAsia="ru-RU"/>
        </w:rPr>
        <w:object w:dxaOrig="555" w:dyaOrig="300">
          <v:shape id="_x0000_i1027" type="#_x0000_t75" style="width:27.75pt;height:15pt" o:ole="">
            <v:imagedata r:id="rId12" o:title=""/>
          </v:shape>
          <o:OLEObject Type="Embed" ProgID="Equation.3" ShapeID="_x0000_i1027" DrawAspect="Content" ObjectID="_1545424975" r:id="rId13"/>
        </w:object>
      </w:r>
      <w:r>
        <w:rPr>
          <w:rFonts w:ascii="Times New Roman" w:eastAsia="Times New Roman" w:hAnsi="Times New Roman"/>
          <w:color w:val="000000"/>
          <w:sz w:val="28"/>
          <w:szCs w:val="28"/>
          <w:lang w:eastAsia="ru-RU"/>
        </w:rPr>
        <w:t xml:space="preserve"> – выпадающие доходы за счет налоговой льготы в отчетном году (рублей);</w: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r>
        <w:rPr>
          <w:rFonts w:ascii="Times New Roman" w:eastAsia="Times New Roman" w:hAnsi="Times New Roman"/>
          <w:color w:val="000000"/>
          <w:position w:val="-6"/>
          <w:sz w:val="28"/>
          <w:szCs w:val="28"/>
          <w:lang w:eastAsia="ru-RU"/>
        </w:rPr>
        <w:object w:dxaOrig="735" w:dyaOrig="300">
          <v:shape id="_x0000_i1028" type="#_x0000_t75" style="width:36.75pt;height:15pt" o:ole="">
            <v:imagedata r:id="rId14" o:title=""/>
          </v:shape>
          <o:OLEObject Type="Embed" ProgID="Equation.3" ShapeID="_x0000_i1028" DrawAspect="Content" ObjectID="_1545424976" r:id="rId15"/>
        </w:object>
      </w:r>
      <w:r>
        <w:rPr>
          <w:rFonts w:ascii="Times New Roman" w:eastAsia="Times New Roman" w:hAnsi="Times New Roman"/>
          <w:color w:val="000000"/>
          <w:sz w:val="28"/>
          <w:szCs w:val="28"/>
          <w:lang w:eastAsia="ru-RU"/>
        </w:rPr>
        <w:t xml:space="preserve"> = </w:t>
      </w:r>
      <w:r>
        <w:rPr>
          <w:rFonts w:ascii="Times New Roman" w:eastAsia="Times New Roman" w:hAnsi="Times New Roman"/>
          <w:color w:val="000000"/>
          <w:position w:val="-28"/>
          <w:sz w:val="28"/>
          <w:szCs w:val="28"/>
          <w:lang w:eastAsia="ru-RU"/>
        </w:rPr>
        <w:object w:dxaOrig="2805" w:dyaOrig="660">
          <v:shape id="_x0000_i1029" type="#_x0000_t75" style="width:140.25pt;height:33pt" o:ole="">
            <v:imagedata r:id="rId16" o:title=""/>
          </v:shape>
          <o:OLEObject Type="Embed" ProgID="Equation.3" ShapeID="_x0000_i1029" DrawAspect="Content" ObjectID="_1545424977" r:id="rId17"/>
        </w:object>
      </w:r>
      <w:r>
        <w:rPr>
          <w:rFonts w:ascii="Times New Roman" w:eastAsia="Times New Roman" w:hAnsi="Times New Roman"/>
          <w:color w:val="000000"/>
          <w:position w:val="-10"/>
          <w:sz w:val="28"/>
          <w:szCs w:val="28"/>
          <w:lang w:eastAsia="ru-RU"/>
        </w:rPr>
        <w:object w:dxaOrig="180" w:dyaOrig="345">
          <v:shape id="_x0000_i1030" type="#_x0000_t75" style="width:9pt;height:17.25pt" o:ole="">
            <v:imagedata r:id="rId18" o:title=""/>
          </v:shape>
          <o:OLEObject Type="Embed" ProgID="Equation.3" ShapeID="_x0000_i1030" DrawAspect="Content" ObjectID="_1545424978" r:id="rId19"/>
        </w:objec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где:</w: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r>
        <w:rPr>
          <w:rFonts w:ascii="Times New Roman" w:eastAsia="Times New Roman" w:hAnsi="Times New Roman"/>
          <w:color w:val="000000"/>
          <w:position w:val="-10"/>
          <w:sz w:val="28"/>
          <w:szCs w:val="28"/>
          <w:lang w:eastAsia="ru-RU"/>
        </w:rPr>
        <w:object w:dxaOrig="1200" w:dyaOrig="345">
          <v:shape id="_x0000_i1031" type="#_x0000_t75" style="width:60pt;height:17.25pt" o:ole="">
            <v:imagedata r:id="rId20" o:title=""/>
          </v:shape>
          <o:OLEObject Type="Embed" ProgID="Equation.3" ShapeID="_x0000_i1031" DrawAspect="Content" ObjectID="_1545424979" r:id="rId21"/>
        </w:object>
      </w:r>
      <w:r>
        <w:rPr>
          <w:rFonts w:ascii="Times New Roman" w:eastAsia="Times New Roman" w:hAnsi="Times New Roman"/>
          <w:color w:val="000000"/>
          <w:sz w:val="28"/>
          <w:szCs w:val="28"/>
          <w:lang w:eastAsia="ru-RU"/>
        </w:rPr>
        <w:t xml:space="preserve">– объем налоговых платежей в местный бюджет по </w:t>
      </w:r>
      <w:r>
        <w:rPr>
          <w:rFonts w:ascii="Times New Roman" w:eastAsia="Times New Roman" w:hAnsi="Times New Roman"/>
          <w:color w:val="000000"/>
          <w:sz w:val="28"/>
          <w:szCs w:val="28"/>
          <w:lang w:val="en-US" w:eastAsia="ru-RU"/>
        </w:rPr>
        <w:t>i</w:t>
      </w:r>
      <w:r>
        <w:rPr>
          <w:rFonts w:ascii="Times New Roman" w:eastAsia="Times New Roman" w:hAnsi="Times New Roman"/>
          <w:color w:val="000000"/>
          <w:sz w:val="28"/>
          <w:szCs w:val="28"/>
          <w:lang w:eastAsia="ru-RU"/>
        </w:rPr>
        <w:t xml:space="preserve"> виду налога в отчетном году (рублей);</w: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r>
        <w:rPr>
          <w:rFonts w:ascii="Times New Roman" w:eastAsia="Times New Roman" w:hAnsi="Times New Roman"/>
          <w:color w:val="000000"/>
          <w:position w:val="-10"/>
          <w:sz w:val="28"/>
          <w:szCs w:val="28"/>
          <w:lang w:eastAsia="ru-RU"/>
        </w:rPr>
        <w:object w:dxaOrig="1455" w:dyaOrig="345">
          <v:shape id="_x0000_i1032" type="#_x0000_t75" style="width:72.75pt;height:17.25pt" o:ole="">
            <v:imagedata r:id="rId22" o:title=""/>
          </v:shape>
          <o:OLEObject Type="Embed" ProgID="Equation.3" ShapeID="_x0000_i1032" DrawAspect="Content" ObjectID="_1545424980" r:id="rId23"/>
        </w:object>
      </w:r>
      <w:r>
        <w:rPr>
          <w:rFonts w:ascii="Times New Roman" w:eastAsia="Times New Roman" w:hAnsi="Times New Roman"/>
          <w:color w:val="000000"/>
          <w:sz w:val="28"/>
          <w:szCs w:val="28"/>
          <w:lang w:eastAsia="ru-RU"/>
        </w:rPr>
        <w:t xml:space="preserve">– объем налоговых платежей в местный бюджет по </w:t>
      </w:r>
      <w:r>
        <w:rPr>
          <w:rFonts w:ascii="Times New Roman" w:eastAsia="Times New Roman" w:hAnsi="Times New Roman"/>
          <w:color w:val="000000"/>
          <w:sz w:val="28"/>
          <w:szCs w:val="28"/>
          <w:lang w:val="en-US" w:eastAsia="ru-RU"/>
        </w:rPr>
        <w:t>i</w:t>
      </w:r>
      <w:r>
        <w:rPr>
          <w:rFonts w:ascii="Times New Roman" w:eastAsia="Times New Roman" w:hAnsi="Times New Roman"/>
          <w:color w:val="000000"/>
          <w:sz w:val="28"/>
          <w:szCs w:val="28"/>
          <w:lang w:eastAsia="ru-RU"/>
        </w:rPr>
        <w:t xml:space="preserve"> виду налога в году, предшествующем отчетному (рублей);</w: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r>
        <w:rPr>
          <w:rFonts w:ascii="Times New Roman" w:eastAsia="Times New Roman" w:hAnsi="Times New Roman"/>
          <w:color w:val="000000"/>
          <w:position w:val="-10"/>
          <w:sz w:val="28"/>
          <w:szCs w:val="28"/>
          <w:lang w:eastAsia="ru-RU"/>
        </w:rPr>
        <w:object w:dxaOrig="645" w:dyaOrig="315">
          <v:shape id="_x0000_i1033" type="#_x0000_t75" style="width:32.25pt;height:15.75pt" o:ole="">
            <v:imagedata r:id="rId24" o:title=""/>
          </v:shape>
          <o:OLEObject Type="Embed" ProgID="Equation.3" ShapeID="_x0000_i1033" DrawAspect="Content" ObjectID="_1545424981" r:id="rId25"/>
        </w:object>
      </w:r>
      <w:r>
        <w:rPr>
          <w:rFonts w:ascii="Times New Roman" w:eastAsia="Times New Roman" w:hAnsi="Times New Roman"/>
          <w:color w:val="000000"/>
          <w:sz w:val="28"/>
          <w:szCs w:val="28"/>
          <w:lang w:eastAsia="ru-RU"/>
        </w:rPr>
        <w:t xml:space="preserve"> – среднегодовой индекс потребительских цен в отчетном году</w:t>
      </w:r>
      <w:proofErr w:type="gramStart"/>
      <w:r>
        <w:rPr>
          <w:rFonts w:ascii="Times New Roman" w:eastAsia="Times New Roman" w:hAnsi="Times New Roman"/>
          <w:color w:val="000000"/>
          <w:sz w:val="28"/>
          <w:szCs w:val="28"/>
          <w:lang w:eastAsia="ru-RU"/>
        </w:rPr>
        <w:t xml:space="preserve"> (%).</w:t>
      </w:r>
      <w:proofErr w:type="gramEnd"/>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Для оценки по данному критерию эффективности планируемых к предоставлению налоговых льгот используются прогнозные показатели динамики налоговых платежей в бюджет </w:t>
      </w:r>
      <w:r w:rsidR="007104C3">
        <w:rPr>
          <w:rFonts w:ascii="Times New Roman" w:eastAsia="Times New Roman" w:hAnsi="Times New Roman"/>
          <w:color w:val="000000"/>
          <w:sz w:val="28"/>
          <w:szCs w:val="28"/>
          <w:lang w:eastAsia="ru-RU"/>
        </w:rPr>
        <w:t xml:space="preserve"> Войковского сельского поселения.</w: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 Оптимизация расходов местного бюджета, которая предусматривает сокращение встречных финансовых потоков при одновременном снижении налоговой нагрузки на организации, полностью или частично финансируемые из местного бюджета, и объема бюджетного финансирования.</w: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К</w:t>
      </w:r>
      <w:r>
        <w:rPr>
          <w:rFonts w:ascii="Times New Roman" w:eastAsia="Times New Roman" w:hAnsi="Times New Roman"/>
          <w:color w:val="000000"/>
          <w:sz w:val="28"/>
          <w:szCs w:val="28"/>
          <w:vertAlign w:val="subscript"/>
          <w:lang w:eastAsia="ru-RU"/>
        </w:rPr>
        <w:t>бэ</w:t>
      </w:r>
      <w:proofErr w:type="spellEnd"/>
      <w:r>
        <w:rPr>
          <w:rFonts w:ascii="Times New Roman" w:eastAsia="Times New Roman" w:hAnsi="Times New Roman"/>
          <w:color w:val="000000"/>
          <w:sz w:val="28"/>
          <w:szCs w:val="28"/>
          <w:lang w:eastAsia="ru-RU"/>
        </w:rPr>
        <w:t xml:space="preserve"> = </w:t>
      </w:r>
      <w:r>
        <w:rPr>
          <w:rFonts w:ascii="Times New Roman" w:eastAsia="Times New Roman" w:hAnsi="Times New Roman"/>
          <w:color w:val="000000"/>
          <w:position w:val="-30"/>
          <w:sz w:val="28"/>
          <w:szCs w:val="28"/>
          <w:lang w:eastAsia="ru-RU"/>
        </w:rPr>
        <w:object w:dxaOrig="1425" w:dyaOrig="675">
          <v:shape id="_x0000_i1034" type="#_x0000_t75" style="width:71.25pt;height:33.75pt" o:ole="">
            <v:imagedata r:id="rId26" o:title=""/>
          </v:shape>
          <o:OLEObject Type="Embed" ProgID="Equation.3" ShapeID="_x0000_i1034" DrawAspect="Content" ObjectID="_1545424982" r:id="rId27"/>
        </w:objec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где:</w: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БФ – объем бюджетного финансирования организаций при отсутствии налоговой льготы (рублей);</w: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БФ</w:t>
      </w:r>
      <w:r>
        <w:rPr>
          <w:rFonts w:ascii="Times New Roman" w:eastAsia="Times New Roman" w:hAnsi="Times New Roman"/>
          <w:color w:val="000000"/>
          <w:sz w:val="28"/>
          <w:szCs w:val="28"/>
          <w:vertAlign w:val="subscript"/>
          <w:lang w:eastAsia="ru-RU"/>
        </w:rPr>
        <w:t>нл</w:t>
      </w:r>
      <w:proofErr w:type="spellEnd"/>
      <w:r>
        <w:rPr>
          <w:rFonts w:ascii="Times New Roman" w:eastAsia="Times New Roman" w:hAnsi="Times New Roman"/>
          <w:color w:val="000000"/>
          <w:sz w:val="28"/>
          <w:szCs w:val="28"/>
          <w:lang w:eastAsia="ru-RU"/>
        </w:rPr>
        <w:t xml:space="preserve"> – объем бюджетного финансирования организаций при условии предоставления налоговой льготы (рублей);</w: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РО – расходы организаций по уплате налогов при отсутствии налоговой льготы (рублей);</w: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РО</w:t>
      </w:r>
      <w:r>
        <w:rPr>
          <w:rFonts w:ascii="Times New Roman" w:eastAsia="Times New Roman" w:hAnsi="Times New Roman"/>
          <w:color w:val="000000"/>
          <w:sz w:val="28"/>
          <w:szCs w:val="28"/>
          <w:vertAlign w:val="subscript"/>
          <w:lang w:eastAsia="ru-RU"/>
        </w:rPr>
        <w:t>нл</w:t>
      </w:r>
      <w:proofErr w:type="spellEnd"/>
      <w:r>
        <w:rPr>
          <w:rFonts w:ascii="Times New Roman" w:eastAsia="Times New Roman" w:hAnsi="Times New Roman"/>
          <w:color w:val="000000"/>
          <w:sz w:val="28"/>
          <w:szCs w:val="28"/>
          <w:lang w:eastAsia="ru-RU"/>
        </w:rPr>
        <w:t xml:space="preserve"> – расходы организаций по уплате налогов при условии предоставления налоговой льготы (рублей).</w: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5.2. Социальная эффективность налоговой льготы определяется на основании коэффициента социальной эффективности и отражает динамику следующих социально-экономических показателей налогоплательщиков:</w: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средней заработной платы;</w: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расходов на обучение, переподготовку, повышение квалификации персонала в расчете на одного работника;</w: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расходов на добровольное медицинское страхование персонала в расчете на одного работника;</w: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суммы отчислений на социальные проекты в расчете на одного работника;</w: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суммы средств, направленных налогоплательщиками на благотво</w:t>
      </w:r>
      <w:r>
        <w:rPr>
          <w:rFonts w:ascii="Times New Roman" w:eastAsia="Times New Roman" w:hAnsi="Times New Roman"/>
          <w:color w:val="000000"/>
          <w:sz w:val="28"/>
          <w:szCs w:val="28"/>
          <w:lang w:eastAsia="ru-RU"/>
        </w:rPr>
        <w:softHyphen/>
        <w:t>рительность в расчете на одного работника;</w: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расходов на повышение экологической безопасности в расчете на одного работника.</w: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Коэффициент социальной эффективности налоговой льготы рассчитывается по формуле:</w: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К</w:t>
      </w:r>
      <w:r>
        <w:rPr>
          <w:rFonts w:ascii="Times New Roman" w:eastAsia="Times New Roman" w:hAnsi="Times New Roman"/>
          <w:color w:val="000000"/>
          <w:sz w:val="28"/>
          <w:szCs w:val="28"/>
          <w:vertAlign w:val="subscript"/>
          <w:lang w:eastAsia="ru-RU"/>
        </w:rPr>
        <w:t>сэ</w:t>
      </w:r>
      <w:proofErr w:type="spellEnd"/>
      <w:r>
        <w:rPr>
          <w:rFonts w:ascii="Times New Roman" w:eastAsia="Times New Roman" w:hAnsi="Times New Roman"/>
          <w:color w:val="000000"/>
          <w:sz w:val="28"/>
          <w:szCs w:val="28"/>
          <w:lang w:eastAsia="ru-RU"/>
        </w:rPr>
        <w:t xml:space="preserve"> = </w:t>
      </w:r>
      <w:r>
        <w:rPr>
          <w:rFonts w:ascii="Times New Roman" w:eastAsia="Times New Roman" w:hAnsi="Times New Roman"/>
          <w:color w:val="000000"/>
          <w:position w:val="-24"/>
          <w:sz w:val="28"/>
          <w:szCs w:val="28"/>
          <w:lang w:eastAsia="ru-RU"/>
        </w:rPr>
        <w:object w:dxaOrig="900" w:dyaOrig="675">
          <v:shape id="_x0000_i1035" type="#_x0000_t75" style="width:45pt;height:33.75pt" o:ole="">
            <v:imagedata r:id="rId28" o:title=""/>
          </v:shape>
          <o:OLEObject Type="Embed" ProgID="Equation.3" ShapeID="_x0000_i1035" DrawAspect="Content" ObjectID="_1545424983" r:id="rId29"/>
        </w:objec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где:</w: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К</w:t>
      </w:r>
      <w:r>
        <w:rPr>
          <w:rFonts w:ascii="Times New Roman" w:eastAsia="Times New Roman" w:hAnsi="Times New Roman"/>
          <w:color w:val="000000"/>
          <w:sz w:val="28"/>
          <w:szCs w:val="28"/>
          <w:vertAlign w:val="subscript"/>
          <w:lang w:eastAsia="ru-RU"/>
        </w:rPr>
        <w:t>сэ</w:t>
      </w:r>
      <w:proofErr w:type="spellEnd"/>
      <w:r>
        <w:rPr>
          <w:rFonts w:ascii="Times New Roman" w:eastAsia="Times New Roman" w:hAnsi="Times New Roman"/>
          <w:color w:val="000000"/>
          <w:sz w:val="28"/>
          <w:szCs w:val="28"/>
          <w:lang w:eastAsia="ru-RU"/>
        </w:rPr>
        <w:t xml:space="preserve"> – коэффициент социальной эффективности налоговой льготы;</w: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r>
        <w:rPr>
          <w:rFonts w:ascii="Times New Roman" w:eastAsia="Times New Roman" w:hAnsi="Times New Roman"/>
          <w:color w:val="000000"/>
          <w:position w:val="-4"/>
          <w:sz w:val="28"/>
          <w:szCs w:val="28"/>
          <w:lang w:eastAsia="ru-RU"/>
        </w:rPr>
        <w:object w:dxaOrig="585" w:dyaOrig="255">
          <v:shape id="_x0000_i1036" type="#_x0000_t75" style="width:29.25pt;height:12.75pt" o:ole="">
            <v:imagedata r:id="rId30" o:title=""/>
          </v:shape>
          <o:OLEObject Type="Embed" ProgID="Equation.3" ShapeID="_x0000_i1036" DrawAspect="Content" ObjectID="_1545424984" r:id="rId31"/>
        </w:object>
      </w:r>
      <w:r>
        <w:rPr>
          <w:rFonts w:ascii="Times New Roman" w:eastAsia="Times New Roman" w:hAnsi="Times New Roman"/>
          <w:color w:val="000000"/>
          <w:sz w:val="28"/>
          <w:szCs w:val="28"/>
          <w:lang w:eastAsia="ru-RU"/>
        </w:rPr>
        <w:t xml:space="preserve"> – прирост значений вышеуказанных социально-экономических показателей. Рассчитывается как разница значений показателя на начало и на конец года;</w: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r>
        <w:rPr>
          <w:rFonts w:ascii="Times New Roman" w:eastAsia="Times New Roman" w:hAnsi="Times New Roman"/>
          <w:color w:val="000000"/>
          <w:position w:val="-6"/>
          <w:sz w:val="28"/>
          <w:szCs w:val="28"/>
          <w:lang w:eastAsia="ru-RU"/>
        </w:rPr>
        <w:object w:dxaOrig="495" w:dyaOrig="285">
          <v:shape id="_x0000_i1037" type="#_x0000_t75" style="width:24.75pt;height:14.25pt" o:ole="">
            <v:imagedata r:id="rId32" o:title=""/>
          </v:shape>
          <o:OLEObject Type="Embed" ProgID="Equation.3" ShapeID="_x0000_i1037" DrawAspect="Content" ObjectID="_1545424985" r:id="rId33"/>
        </w:object>
      </w:r>
      <w:r>
        <w:rPr>
          <w:rFonts w:ascii="Times New Roman" w:eastAsia="Times New Roman" w:hAnsi="Times New Roman"/>
          <w:color w:val="000000"/>
          <w:sz w:val="28"/>
          <w:szCs w:val="28"/>
          <w:lang w:eastAsia="ru-RU"/>
        </w:rPr>
        <w:t xml:space="preserve"> – сумма потерь местного бюджета от предоставления налоговой льготы (рублей);</w: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r>
        <w:rPr>
          <w:rFonts w:ascii="Times New Roman" w:eastAsia="Times New Roman" w:hAnsi="Times New Roman"/>
          <w:color w:val="000000"/>
          <w:position w:val="-4"/>
          <w:sz w:val="28"/>
          <w:szCs w:val="28"/>
          <w:lang w:eastAsia="ru-RU"/>
        </w:rPr>
        <w:object w:dxaOrig="240" w:dyaOrig="255">
          <v:shape id="_x0000_i1038" type="#_x0000_t75" style="width:12pt;height:12.75pt" o:ole="">
            <v:imagedata r:id="rId34" o:title=""/>
          </v:shape>
          <o:OLEObject Type="Embed" ProgID="Equation.3" ShapeID="_x0000_i1038" DrawAspect="Content" ObjectID="_1545424986" r:id="rId35"/>
        </w:object>
      </w:r>
      <w:r>
        <w:rPr>
          <w:rFonts w:ascii="Times New Roman" w:eastAsia="Times New Roman" w:hAnsi="Times New Roman"/>
          <w:color w:val="000000"/>
          <w:sz w:val="28"/>
          <w:szCs w:val="28"/>
          <w:lang w:eastAsia="ru-RU"/>
        </w:rPr>
        <w:t xml:space="preserve"> – среднесписочная численность работников категории налогопла</w:t>
      </w:r>
      <w:r>
        <w:rPr>
          <w:rFonts w:ascii="Times New Roman" w:eastAsia="Times New Roman" w:hAnsi="Times New Roman"/>
          <w:color w:val="000000"/>
          <w:sz w:val="28"/>
          <w:szCs w:val="28"/>
          <w:lang w:eastAsia="ru-RU"/>
        </w:rPr>
        <w:softHyphen/>
        <w:t>тельщиков, пользующихся налоговой льготой (человек).</w:t>
      </w:r>
    </w:p>
    <w:p w:rsidR="001A42C3" w:rsidRDefault="001A42C3" w:rsidP="001A42C3">
      <w:pPr>
        <w:spacing w:after="0" w:line="240" w:lineRule="auto"/>
        <w:ind w:firstLine="700"/>
        <w:jc w:val="both"/>
        <w:rPr>
          <w:rFonts w:ascii="Times New Roman" w:eastAsia="Times New Roman" w:hAnsi="Times New Roman"/>
          <w:color w:val="000000"/>
          <w:spacing w:val="-4"/>
          <w:sz w:val="28"/>
          <w:szCs w:val="28"/>
          <w:lang w:eastAsia="ru-RU"/>
        </w:rPr>
      </w:pPr>
      <w:r>
        <w:rPr>
          <w:rFonts w:ascii="Times New Roman" w:eastAsia="Times New Roman" w:hAnsi="Times New Roman"/>
          <w:color w:val="000000"/>
          <w:spacing w:val="-4"/>
          <w:sz w:val="28"/>
          <w:szCs w:val="28"/>
          <w:lang w:eastAsia="ru-RU"/>
        </w:rPr>
        <w:t>5.3. Налоговая льгота считается эффективной, если произведение коэффициента бюджетной эффективности (</w:t>
      </w:r>
      <w:proofErr w:type="spellStart"/>
      <w:r>
        <w:rPr>
          <w:rFonts w:ascii="Times New Roman" w:eastAsia="Times New Roman" w:hAnsi="Times New Roman"/>
          <w:color w:val="000000"/>
          <w:spacing w:val="-4"/>
          <w:sz w:val="28"/>
          <w:szCs w:val="28"/>
          <w:lang w:eastAsia="ru-RU"/>
        </w:rPr>
        <w:t>К</w:t>
      </w:r>
      <w:r>
        <w:rPr>
          <w:rFonts w:ascii="Times New Roman" w:eastAsia="Times New Roman" w:hAnsi="Times New Roman"/>
          <w:color w:val="000000"/>
          <w:spacing w:val="-4"/>
          <w:sz w:val="28"/>
          <w:szCs w:val="28"/>
          <w:vertAlign w:val="subscript"/>
          <w:lang w:eastAsia="ru-RU"/>
        </w:rPr>
        <w:t>бэ</w:t>
      </w:r>
      <w:proofErr w:type="spellEnd"/>
      <w:r>
        <w:rPr>
          <w:rFonts w:ascii="Times New Roman" w:eastAsia="Times New Roman" w:hAnsi="Times New Roman"/>
          <w:color w:val="000000"/>
          <w:spacing w:val="-4"/>
          <w:sz w:val="28"/>
          <w:szCs w:val="28"/>
          <w:lang w:eastAsia="ru-RU"/>
        </w:rPr>
        <w:t>) и (или) коэффициента социальной эффективности (</w:t>
      </w:r>
      <w:proofErr w:type="spellStart"/>
      <w:r>
        <w:rPr>
          <w:rFonts w:ascii="Times New Roman" w:eastAsia="Times New Roman" w:hAnsi="Times New Roman"/>
          <w:color w:val="000000"/>
          <w:spacing w:val="-4"/>
          <w:sz w:val="28"/>
          <w:szCs w:val="28"/>
          <w:lang w:eastAsia="ru-RU"/>
        </w:rPr>
        <w:t>К</w:t>
      </w:r>
      <w:r>
        <w:rPr>
          <w:rFonts w:ascii="Times New Roman" w:eastAsia="Times New Roman" w:hAnsi="Times New Roman"/>
          <w:color w:val="000000"/>
          <w:spacing w:val="-4"/>
          <w:sz w:val="28"/>
          <w:szCs w:val="28"/>
          <w:vertAlign w:val="subscript"/>
          <w:lang w:eastAsia="ru-RU"/>
        </w:rPr>
        <w:t>сэ</w:t>
      </w:r>
      <w:proofErr w:type="spellEnd"/>
      <w:r>
        <w:rPr>
          <w:rFonts w:ascii="Times New Roman" w:eastAsia="Times New Roman" w:hAnsi="Times New Roman"/>
          <w:color w:val="000000"/>
          <w:spacing w:val="-4"/>
          <w:sz w:val="28"/>
          <w:szCs w:val="28"/>
          <w:lang w:eastAsia="ru-RU"/>
        </w:rPr>
        <w:t>) больше либо равно единице. В случае</w:t>
      </w:r>
      <w:proofErr w:type="gramStart"/>
      <w:r>
        <w:rPr>
          <w:rFonts w:ascii="Times New Roman" w:eastAsia="Times New Roman" w:hAnsi="Times New Roman"/>
          <w:color w:val="000000"/>
          <w:spacing w:val="-4"/>
          <w:sz w:val="28"/>
          <w:szCs w:val="28"/>
          <w:lang w:eastAsia="ru-RU"/>
        </w:rPr>
        <w:t>,</w:t>
      </w:r>
      <w:proofErr w:type="gramEnd"/>
      <w:r>
        <w:rPr>
          <w:rFonts w:ascii="Times New Roman" w:eastAsia="Times New Roman" w:hAnsi="Times New Roman"/>
          <w:color w:val="000000"/>
          <w:spacing w:val="-4"/>
          <w:sz w:val="28"/>
          <w:szCs w:val="28"/>
          <w:lang w:eastAsia="ru-RU"/>
        </w:rPr>
        <w:t xml:space="preserve"> если указанный показатель меньше единицы, эффективность налоговой льготы является низкой.</w:t>
      </w:r>
    </w:p>
    <w:p w:rsidR="001A42C3" w:rsidRDefault="001A42C3" w:rsidP="001A42C3">
      <w:pPr>
        <w:spacing w:after="0" w:line="240" w:lineRule="auto"/>
        <w:ind w:firstLine="70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5.4. Бюджетная эффективность не определяется, а социальная эффективность принимается равной размеру предоставляемых (планируемых к предоставлению) налоговых льгот физическим лицам, не являющимся индивидуальными предпринимателями.</w:t>
      </w:r>
    </w:p>
    <w:p w:rsidR="001A42C3" w:rsidRDefault="001A42C3" w:rsidP="001A42C3">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5.5. Управление на основе представленных и выполненных расчетов объема налоговых льгот и расчетов их финансовой эффективности осуществляет сводную оценку эффективности налоговых льгот. Оценка эффективности налоговых льгот осуществляется на основе таблицы «Результаты оценки бюджетной и (или) социальной эффективности  налоговых льгот» по форме, приведенной в приложении к настоящему Порядку.</w:t>
      </w:r>
    </w:p>
    <w:p w:rsidR="001A42C3" w:rsidRDefault="001A42C3" w:rsidP="001A42C3">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5.6. По результатам проведения оценки эффективности налоговых льгот за истекший финансовый год составляется аналитическая записка, которая представляется главе муниципального образования.</w:t>
      </w:r>
    </w:p>
    <w:p w:rsidR="001A42C3" w:rsidRDefault="001A42C3" w:rsidP="001A42C3">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Аналитическая записка должна содержать полный перечень предоставленных на территории </w:t>
      </w:r>
      <w:r w:rsidR="007104C3">
        <w:rPr>
          <w:rFonts w:ascii="Times New Roman" w:eastAsia="Times New Roman" w:hAnsi="Times New Roman"/>
          <w:color w:val="000000"/>
          <w:sz w:val="28"/>
          <w:szCs w:val="28"/>
          <w:lang w:eastAsia="ru-RU"/>
        </w:rPr>
        <w:t xml:space="preserve"> Войковского сельского поселения</w:t>
      </w:r>
      <w:r>
        <w:rPr>
          <w:rFonts w:ascii="Times New Roman" w:eastAsia="Times New Roman" w:hAnsi="Times New Roman"/>
          <w:color w:val="000000"/>
          <w:sz w:val="28"/>
          <w:szCs w:val="28"/>
          <w:lang w:eastAsia="ru-RU"/>
        </w:rPr>
        <w:t xml:space="preserve"> налоговых льгот, полную информацию о потерях бюджета муниципального образования по причине предоставления льгот, сведения о бюджетной и (или) социальной эффективности действующих налоговых льгот и предложения, направленные на корректировку или отмену неэффективных налоговых льгот.</w:t>
      </w:r>
    </w:p>
    <w:p w:rsidR="001A42C3" w:rsidRDefault="001A42C3" w:rsidP="001A42C3">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5.7. Оценка эффективности планируемых к предоставлению налоговых льгот производится на основе расчетов бюджетного и (или) социального эффекта, расчетов сумм предполагаемых к получению налоговых льгот, предоставляемых в Управление инициаторами введения налоговых льгот с приложением их обоснований. </w:t>
      </w:r>
    </w:p>
    <w:p w:rsidR="001A42C3" w:rsidRDefault="001A42C3" w:rsidP="001A42C3">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5.8. Информация о результатах оценки потерь бюджета муниципального образования по причине предоставления льгот, а также эффективности льгот публикуется в средствах массовой информации и сети Интернет.</w:t>
      </w:r>
    </w:p>
    <w:p w:rsidR="001A42C3" w:rsidRDefault="001A42C3" w:rsidP="001A42C3">
      <w:pPr>
        <w:spacing w:after="0" w:line="240" w:lineRule="auto"/>
        <w:ind w:left="518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br w:type="page"/>
      </w:r>
      <w:r>
        <w:rPr>
          <w:rFonts w:ascii="Times New Roman" w:eastAsia="Times New Roman" w:hAnsi="Times New Roman"/>
          <w:color w:val="000000"/>
          <w:sz w:val="28"/>
          <w:szCs w:val="28"/>
          <w:lang w:eastAsia="ru-RU"/>
        </w:rPr>
        <w:lastRenderedPageBreak/>
        <w:t>Приложение к Порядку оценки бюджетной и социальной эффективности предоставляемых (планируемых к предоставлению) налоговых льгот</w:t>
      </w:r>
      <w:r w:rsidR="007104C3">
        <w:rPr>
          <w:rFonts w:ascii="Times New Roman" w:eastAsia="Times New Roman" w:hAnsi="Times New Roman"/>
          <w:color w:val="000000"/>
          <w:sz w:val="28"/>
          <w:szCs w:val="28"/>
          <w:lang w:eastAsia="ru-RU"/>
        </w:rPr>
        <w:t xml:space="preserve"> в </w:t>
      </w:r>
      <w:proofErr w:type="spellStart"/>
      <w:r w:rsidR="007104C3">
        <w:rPr>
          <w:rFonts w:ascii="Times New Roman" w:eastAsia="Times New Roman" w:hAnsi="Times New Roman"/>
          <w:color w:val="000000"/>
          <w:sz w:val="28"/>
          <w:szCs w:val="28"/>
          <w:lang w:eastAsia="ru-RU"/>
        </w:rPr>
        <w:t>Войковском</w:t>
      </w:r>
      <w:proofErr w:type="spellEnd"/>
      <w:r w:rsidR="007104C3">
        <w:rPr>
          <w:rFonts w:ascii="Times New Roman" w:eastAsia="Times New Roman" w:hAnsi="Times New Roman"/>
          <w:color w:val="000000"/>
          <w:sz w:val="28"/>
          <w:szCs w:val="28"/>
          <w:lang w:eastAsia="ru-RU"/>
        </w:rPr>
        <w:t xml:space="preserve"> сельском поселении</w:t>
      </w:r>
    </w:p>
    <w:p w:rsidR="001A42C3" w:rsidRDefault="001A42C3" w:rsidP="001A42C3">
      <w:pPr>
        <w:spacing w:after="0" w:line="240" w:lineRule="auto"/>
        <w:jc w:val="both"/>
        <w:rPr>
          <w:rFonts w:ascii="Times New Roman" w:eastAsia="Times New Roman" w:hAnsi="Times New Roman"/>
          <w:color w:val="000000"/>
          <w:sz w:val="28"/>
          <w:szCs w:val="28"/>
          <w:lang w:eastAsia="ru-RU"/>
        </w:rPr>
      </w:pPr>
    </w:p>
    <w:p w:rsidR="001A42C3" w:rsidRDefault="001A42C3" w:rsidP="001A42C3">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Результаты оценки бюджетной и (или) социальной эффективности</w:t>
      </w:r>
      <w:r>
        <w:rPr>
          <w:rFonts w:ascii="Times New Roman" w:eastAsia="Times New Roman" w:hAnsi="Times New Roman"/>
          <w:b/>
          <w:color w:val="000000"/>
          <w:sz w:val="28"/>
          <w:szCs w:val="28"/>
          <w:lang w:eastAsia="ru-RU"/>
        </w:rPr>
        <w:br/>
        <w:t xml:space="preserve">налоговых льгот по состоянию </w:t>
      </w:r>
      <w:proofErr w:type="gramStart"/>
      <w:r>
        <w:rPr>
          <w:rFonts w:ascii="Times New Roman" w:eastAsia="Times New Roman" w:hAnsi="Times New Roman"/>
          <w:b/>
          <w:color w:val="000000"/>
          <w:sz w:val="28"/>
          <w:szCs w:val="28"/>
          <w:lang w:eastAsia="ru-RU"/>
        </w:rPr>
        <w:t>на</w:t>
      </w:r>
      <w:proofErr w:type="gramEnd"/>
      <w:r>
        <w:rPr>
          <w:rFonts w:ascii="Times New Roman" w:eastAsia="Times New Roman" w:hAnsi="Times New Roman"/>
          <w:b/>
          <w:color w:val="000000"/>
          <w:sz w:val="28"/>
          <w:szCs w:val="28"/>
          <w:lang w:eastAsia="ru-RU"/>
        </w:rPr>
        <w:t xml:space="preserve"> _______________</w:t>
      </w:r>
    </w:p>
    <w:p w:rsidR="001A42C3" w:rsidRDefault="001A42C3" w:rsidP="001A42C3">
      <w:pPr>
        <w:spacing w:after="0" w:line="240" w:lineRule="auto"/>
        <w:jc w:val="both"/>
        <w:rPr>
          <w:rFonts w:ascii="Times New Roman" w:eastAsia="Times New Roman" w:hAnsi="Times New Roman"/>
          <w:color w:val="000000"/>
          <w:sz w:val="28"/>
          <w:szCs w:val="28"/>
          <w:lang w:eastAsia="ru-RU"/>
        </w:rPr>
      </w:pPr>
    </w:p>
    <w:p w:rsidR="001A42C3" w:rsidRDefault="00B20350" w:rsidP="00B20350">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w:t>
      </w:r>
      <w:proofErr w:type="spellStart"/>
      <w:r>
        <w:rPr>
          <w:rFonts w:ascii="Times New Roman" w:eastAsia="Times New Roman" w:hAnsi="Times New Roman"/>
          <w:color w:val="000000"/>
          <w:sz w:val="28"/>
          <w:szCs w:val="28"/>
          <w:lang w:eastAsia="ru-RU"/>
        </w:rPr>
        <w:t>Войковском</w:t>
      </w:r>
      <w:proofErr w:type="spellEnd"/>
      <w:r>
        <w:rPr>
          <w:rFonts w:ascii="Times New Roman" w:eastAsia="Times New Roman" w:hAnsi="Times New Roman"/>
          <w:color w:val="000000"/>
          <w:sz w:val="28"/>
          <w:szCs w:val="28"/>
          <w:lang w:eastAsia="ru-RU"/>
        </w:rPr>
        <w:t xml:space="preserve"> сельском поселении Ленинского района Республики Крым</w:t>
      </w:r>
    </w:p>
    <w:p w:rsidR="001A42C3" w:rsidRDefault="00B20350" w:rsidP="001A42C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p>
    <w:p w:rsidR="001A42C3" w:rsidRDefault="001A42C3" w:rsidP="001A42C3">
      <w:pPr>
        <w:spacing w:after="0" w:line="240" w:lineRule="auto"/>
        <w:jc w:val="center"/>
        <w:rPr>
          <w:rFonts w:ascii="Times New Roman" w:eastAsia="Times New Roman" w:hAnsi="Times New Roman"/>
          <w:color w:val="000000"/>
          <w:sz w:val="28"/>
          <w:szCs w:val="28"/>
          <w:lang w:eastAsia="ru-RU"/>
        </w:rPr>
      </w:pPr>
    </w:p>
    <w:p w:rsidR="001A42C3" w:rsidRDefault="001A42C3" w:rsidP="001A42C3">
      <w:pPr>
        <w:spacing w:after="0" w:line="240" w:lineRule="auto"/>
        <w:jc w:val="both"/>
        <w:rPr>
          <w:rFonts w:ascii="Times New Roman" w:eastAsia="Times New Roman" w:hAnsi="Times New Roman"/>
          <w:color w:val="000000"/>
          <w:sz w:val="28"/>
          <w:szCs w:val="28"/>
          <w:lang w:eastAsia="ru-RU"/>
        </w:rPr>
      </w:pPr>
    </w:p>
    <w:tbl>
      <w:tblPr>
        <w:tblStyle w:val="a3"/>
        <w:tblW w:w="9855" w:type="dxa"/>
        <w:tblLayout w:type="fixed"/>
        <w:tblLook w:val="01E0" w:firstRow="1" w:lastRow="1" w:firstColumn="1" w:lastColumn="1" w:noHBand="0" w:noVBand="0"/>
      </w:tblPr>
      <w:tblGrid>
        <w:gridCol w:w="1408"/>
        <w:gridCol w:w="1408"/>
        <w:gridCol w:w="1433"/>
        <w:gridCol w:w="1382"/>
        <w:gridCol w:w="1408"/>
        <w:gridCol w:w="1408"/>
        <w:gridCol w:w="1408"/>
      </w:tblGrid>
      <w:tr w:rsidR="001A42C3" w:rsidTr="001A42C3">
        <w:tc>
          <w:tcPr>
            <w:tcW w:w="1407" w:type="dxa"/>
            <w:tcBorders>
              <w:top w:val="single" w:sz="4" w:space="0" w:color="auto"/>
              <w:left w:val="single" w:sz="4" w:space="0" w:color="auto"/>
              <w:bottom w:val="single" w:sz="4" w:space="0" w:color="auto"/>
              <w:right w:val="single" w:sz="4" w:space="0" w:color="auto"/>
            </w:tcBorders>
            <w:hideMark/>
          </w:tcPr>
          <w:p w:rsidR="001A42C3" w:rsidRDefault="001A42C3">
            <w:pPr>
              <w:jc w:val="center"/>
              <w:rPr>
                <w:rFonts w:ascii="Times New Roman" w:eastAsia="Times New Roman" w:hAnsi="Times New Roman"/>
                <w:color w:val="000000"/>
                <w:spacing w:val="-6"/>
                <w:sz w:val="28"/>
                <w:szCs w:val="28"/>
                <w:lang w:eastAsia="ru-RU"/>
              </w:rPr>
            </w:pPr>
            <w:r>
              <w:rPr>
                <w:rFonts w:ascii="Times New Roman" w:eastAsia="Times New Roman" w:hAnsi="Times New Roman"/>
                <w:color w:val="000000"/>
                <w:spacing w:val="-6"/>
                <w:sz w:val="28"/>
                <w:szCs w:val="28"/>
                <w:lang w:eastAsia="ru-RU"/>
              </w:rPr>
              <w:t>Вид налога</w:t>
            </w:r>
          </w:p>
        </w:tc>
        <w:tc>
          <w:tcPr>
            <w:tcW w:w="1408" w:type="dxa"/>
            <w:tcBorders>
              <w:top w:val="single" w:sz="4" w:space="0" w:color="auto"/>
              <w:left w:val="single" w:sz="4" w:space="0" w:color="auto"/>
              <w:bottom w:val="single" w:sz="4" w:space="0" w:color="auto"/>
              <w:right w:val="single" w:sz="4" w:space="0" w:color="auto"/>
            </w:tcBorders>
            <w:hideMark/>
          </w:tcPr>
          <w:p w:rsidR="001A42C3" w:rsidRDefault="001A42C3">
            <w:pPr>
              <w:jc w:val="center"/>
              <w:rPr>
                <w:rFonts w:ascii="Times New Roman" w:eastAsia="Times New Roman" w:hAnsi="Times New Roman"/>
                <w:color w:val="000000"/>
                <w:spacing w:val="-6"/>
                <w:sz w:val="28"/>
                <w:szCs w:val="28"/>
                <w:lang w:eastAsia="ru-RU"/>
              </w:rPr>
            </w:pPr>
            <w:r>
              <w:rPr>
                <w:rFonts w:ascii="Times New Roman" w:eastAsia="Times New Roman" w:hAnsi="Times New Roman"/>
                <w:color w:val="000000"/>
                <w:spacing w:val="-6"/>
                <w:sz w:val="28"/>
                <w:szCs w:val="28"/>
                <w:lang w:eastAsia="ru-RU"/>
              </w:rPr>
              <w:t>Категория налогоплательщиков</w:t>
            </w:r>
          </w:p>
        </w:tc>
        <w:tc>
          <w:tcPr>
            <w:tcW w:w="1433" w:type="dxa"/>
            <w:tcBorders>
              <w:top w:val="single" w:sz="4" w:space="0" w:color="auto"/>
              <w:left w:val="single" w:sz="4" w:space="0" w:color="auto"/>
              <w:bottom w:val="single" w:sz="4" w:space="0" w:color="auto"/>
              <w:right w:val="single" w:sz="4" w:space="0" w:color="auto"/>
            </w:tcBorders>
            <w:hideMark/>
          </w:tcPr>
          <w:p w:rsidR="001A42C3" w:rsidRDefault="001A42C3">
            <w:pPr>
              <w:jc w:val="center"/>
              <w:rPr>
                <w:rFonts w:ascii="Times New Roman" w:eastAsia="Times New Roman" w:hAnsi="Times New Roman"/>
                <w:color w:val="000000"/>
                <w:spacing w:val="-6"/>
                <w:sz w:val="28"/>
                <w:szCs w:val="28"/>
                <w:lang w:eastAsia="ru-RU"/>
              </w:rPr>
            </w:pPr>
            <w:r>
              <w:rPr>
                <w:rFonts w:ascii="Times New Roman" w:eastAsia="Times New Roman" w:hAnsi="Times New Roman"/>
                <w:color w:val="000000"/>
                <w:spacing w:val="-6"/>
                <w:sz w:val="28"/>
                <w:szCs w:val="28"/>
                <w:lang w:eastAsia="ru-RU"/>
              </w:rPr>
              <w:t>Количество налогоплательщиков данной категории, получивших налоговую льготу</w:t>
            </w:r>
          </w:p>
        </w:tc>
        <w:tc>
          <w:tcPr>
            <w:tcW w:w="1382" w:type="dxa"/>
            <w:tcBorders>
              <w:top w:val="single" w:sz="4" w:space="0" w:color="auto"/>
              <w:left w:val="single" w:sz="4" w:space="0" w:color="auto"/>
              <w:bottom w:val="single" w:sz="4" w:space="0" w:color="auto"/>
              <w:right w:val="single" w:sz="4" w:space="0" w:color="auto"/>
            </w:tcBorders>
            <w:hideMark/>
          </w:tcPr>
          <w:p w:rsidR="001A42C3" w:rsidRDefault="001A42C3">
            <w:pPr>
              <w:jc w:val="center"/>
              <w:rPr>
                <w:rFonts w:ascii="Times New Roman" w:eastAsia="Times New Roman" w:hAnsi="Times New Roman"/>
                <w:color w:val="000000"/>
                <w:spacing w:val="-6"/>
                <w:sz w:val="28"/>
                <w:szCs w:val="28"/>
                <w:lang w:eastAsia="ru-RU"/>
              </w:rPr>
            </w:pPr>
            <w:r>
              <w:rPr>
                <w:rFonts w:ascii="Times New Roman" w:eastAsia="Times New Roman" w:hAnsi="Times New Roman"/>
                <w:color w:val="000000"/>
                <w:spacing w:val="-6"/>
                <w:sz w:val="28"/>
                <w:szCs w:val="28"/>
                <w:lang w:eastAsia="ru-RU"/>
              </w:rPr>
              <w:t>Сумма предоставленной налоговой льготы (тыс. рублей)</w:t>
            </w:r>
          </w:p>
        </w:tc>
        <w:tc>
          <w:tcPr>
            <w:tcW w:w="1408" w:type="dxa"/>
            <w:tcBorders>
              <w:top w:val="single" w:sz="4" w:space="0" w:color="auto"/>
              <w:left w:val="single" w:sz="4" w:space="0" w:color="auto"/>
              <w:bottom w:val="single" w:sz="4" w:space="0" w:color="auto"/>
              <w:right w:val="single" w:sz="4" w:space="0" w:color="auto"/>
            </w:tcBorders>
            <w:hideMark/>
          </w:tcPr>
          <w:p w:rsidR="001A42C3" w:rsidRDefault="001A42C3">
            <w:pPr>
              <w:jc w:val="center"/>
              <w:rPr>
                <w:rFonts w:ascii="Times New Roman" w:eastAsia="Times New Roman" w:hAnsi="Times New Roman"/>
                <w:color w:val="000000"/>
                <w:spacing w:val="-6"/>
                <w:sz w:val="28"/>
                <w:szCs w:val="28"/>
                <w:lang w:eastAsia="ru-RU"/>
              </w:rPr>
            </w:pPr>
            <w:r>
              <w:rPr>
                <w:rFonts w:ascii="Times New Roman" w:eastAsia="Times New Roman" w:hAnsi="Times New Roman"/>
                <w:color w:val="000000"/>
                <w:spacing w:val="-6"/>
                <w:sz w:val="28"/>
                <w:szCs w:val="28"/>
                <w:lang w:eastAsia="ru-RU"/>
              </w:rPr>
              <w:t>Коэффициент бюджетной эффективности налоговой льготы</w:t>
            </w:r>
          </w:p>
        </w:tc>
        <w:tc>
          <w:tcPr>
            <w:tcW w:w="1408" w:type="dxa"/>
            <w:tcBorders>
              <w:top w:val="single" w:sz="4" w:space="0" w:color="auto"/>
              <w:left w:val="single" w:sz="4" w:space="0" w:color="auto"/>
              <w:bottom w:val="single" w:sz="4" w:space="0" w:color="auto"/>
              <w:right w:val="single" w:sz="4" w:space="0" w:color="auto"/>
            </w:tcBorders>
            <w:hideMark/>
          </w:tcPr>
          <w:p w:rsidR="001A42C3" w:rsidRDefault="001A42C3">
            <w:pPr>
              <w:jc w:val="center"/>
              <w:rPr>
                <w:rFonts w:ascii="Times New Roman" w:eastAsia="Times New Roman" w:hAnsi="Times New Roman"/>
                <w:color w:val="000000"/>
                <w:spacing w:val="-6"/>
                <w:sz w:val="28"/>
                <w:szCs w:val="28"/>
                <w:lang w:eastAsia="ru-RU"/>
              </w:rPr>
            </w:pPr>
            <w:r>
              <w:rPr>
                <w:rFonts w:ascii="Times New Roman" w:eastAsia="Times New Roman" w:hAnsi="Times New Roman"/>
                <w:color w:val="000000"/>
                <w:spacing w:val="-6"/>
                <w:sz w:val="28"/>
                <w:szCs w:val="28"/>
                <w:lang w:eastAsia="ru-RU"/>
              </w:rPr>
              <w:t>Коэффициент социальной эффективности налоговой льготы</w:t>
            </w:r>
          </w:p>
        </w:tc>
        <w:tc>
          <w:tcPr>
            <w:tcW w:w="1408" w:type="dxa"/>
            <w:tcBorders>
              <w:top w:val="single" w:sz="4" w:space="0" w:color="auto"/>
              <w:left w:val="single" w:sz="4" w:space="0" w:color="auto"/>
              <w:bottom w:val="single" w:sz="4" w:space="0" w:color="auto"/>
              <w:right w:val="single" w:sz="4" w:space="0" w:color="auto"/>
            </w:tcBorders>
            <w:hideMark/>
          </w:tcPr>
          <w:p w:rsidR="001A42C3" w:rsidRDefault="001A42C3">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Коэффициент бюджетной и (или) социальной эффективности налоговой льготы </w:t>
            </w:r>
            <w:r>
              <w:rPr>
                <w:rFonts w:ascii="Times New Roman" w:eastAsia="Times New Roman" w:hAnsi="Times New Roman"/>
                <w:color w:val="000000"/>
                <w:spacing w:val="-10"/>
                <w:sz w:val="28"/>
                <w:szCs w:val="28"/>
                <w:lang w:eastAsia="ru-RU"/>
              </w:rPr>
              <w:t>(гр.5 х гр.6)</w:t>
            </w:r>
          </w:p>
        </w:tc>
      </w:tr>
      <w:tr w:rsidR="001A42C3" w:rsidTr="001A42C3">
        <w:tc>
          <w:tcPr>
            <w:tcW w:w="1407" w:type="dxa"/>
            <w:tcBorders>
              <w:top w:val="single" w:sz="4" w:space="0" w:color="auto"/>
              <w:left w:val="single" w:sz="4" w:space="0" w:color="auto"/>
              <w:bottom w:val="single" w:sz="4" w:space="0" w:color="auto"/>
              <w:right w:val="single" w:sz="4" w:space="0" w:color="auto"/>
            </w:tcBorders>
            <w:hideMark/>
          </w:tcPr>
          <w:p w:rsidR="001A42C3" w:rsidRDefault="001A42C3">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1408" w:type="dxa"/>
            <w:tcBorders>
              <w:top w:val="single" w:sz="4" w:space="0" w:color="auto"/>
              <w:left w:val="single" w:sz="4" w:space="0" w:color="auto"/>
              <w:bottom w:val="single" w:sz="4" w:space="0" w:color="auto"/>
              <w:right w:val="single" w:sz="4" w:space="0" w:color="auto"/>
            </w:tcBorders>
            <w:hideMark/>
          </w:tcPr>
          <w:p w:rsidR="001A42C3" w:rsidRDefault="001A42C3">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p>
        </w:tc>
        <w:tc>
          <w:tcPr>
            <w:tcW w:w="1433" w:type="dxa"/>
            <w:tcBorders>
              <w:top w:val="single" w:sz="4" w:space="0" w:color="auto"/>
              <w:left w:val="single" w:sz="4" w:space="0" w:color="auto"/>
              <w:bottom w:val="single" w:sz="4" w:space="0" w:color="auto"/>
              <w:right w:val="single" w:sz="4" w:space="0" w:color="auto"/>
            </w:tcBorders>
            <w:hideMark/>
          </w:tcPr>
          <w:p w:rsidR="001A42C3" w:rsidRDefault="001A42C3">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p>
        </w:tc>
        <w:tc>
          <w:tcPr>
            <w:tcW w:w="1382" w:type="dxa"/>
            <w:tcBorders>
              <w:top w:val="single" w:sz="4" w:space="0" w:color="auto"/>
              <w:left w:val="single" w:sz="4" w:space="0" w:color="auto"/>
              <w:bottom w:val="single" w:sz="4" w:space="0" w:color="auto"/>
              <w:right w:val="single" w:sz="4" w:space="0" w:color="auto"/>
            </w:tcBorders>
            <w:hideMark/>
          </w:tcPr>
          <w:p w:rsidR="001A42C3" w:rsidRDefault="001A42C3">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w:t>
            </w:r>
          </w:p>
        </w:tc>
        <w:tc>
          <w:tcPr>
            <w:tcW w:w="1408" w:type="dxa"/>
            <w:tcBorders>
              <w:top w:val="single" w:sz="4" w:space="0" w:color="auto"/>
              <w:left w:val="single" w:sz="4" w:space="0" w:color="auto"/>
              <w:bottom w:val="single" w:sz="4" w:space="0" w:color="auto"/>
              <w:right w:val="single" w:sz="4" w:space="0" w:color="auto"/>
            </w:tcBorders>
            <w:hideMark/>
          </w:tcPr>
          <w:p w:rsidR="001A42C3" w:rsidRDefault="001A42C3">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c>
          <w:tcPr>
            <w:tcW w:w="1408" w:type="dxa"/>
            <w:tcBorders>
              <w:top w:val="single" w:sz="4" w:space="0" w:color="auto"/>
              <w:left w:val="single" w:sz="4" w:space="0" w:color="auto"/>
              <w:bottom w:val="single" w:sz="4" w:space="0" w:color="auto"/>
              <w:right w:val="single" w:sz="4" w:space="0" w:color="auto"/>
            </w:tcBorders>
            <w:hideMark/>
          </w:tcPr>
          <w:p w:rsidR="001A42C3" w:rsidRDefault="001A42C3">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w:t>
            </w:r>
          </w:p>
        </w:tc>
        <w:tc>
          <w:tcPr>
            <w:tcW w:w="1408" w:type="dxa"/>
            <w:tcBorders>
              <w:top w:val="single" w:sz="4" w:space="0" w:color="auto"/>
              <w:left w:val="single" w:sz="4" w:space="0" w:color="auto"/>
              <w:bottom w:val="single" w:sz="4" w:space="0" w:color="auto"/>
              <w:right w:val="single" w:sz="4" w:space="0" w:color="auto"/>
            </w:tcBorders>
            <w:hideMark/>
          </w:tcPr>
          <w:p w:rsidR="001A42C3" w:rsidRDefault="001A42C3">
            <w:pPr>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7</w:t>
            </w:r>
          </w:p>
        </w:tc>
      </w:tr>
      <w:tr w:rsidR="001A42C3" w:rsidTr="001A42C3">
        <w:tc>
          <w:tcPr>
            <w:tcW w:w="1407"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c>
          <w:tcPr>
            <w:tcW w:w="1408"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c>
          <w:tcPr>
            <w:tcW w:w="1433"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c>
          <w:tcPr>
            <w:tcW w:w="1382"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c>
          <w:tcPr>
            <w:tcW w:w="1408"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c>
          <w:tcPr>
            <w:tcW w:w="1408"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c>
          <w:tcPr>
            <w:tcW w:w="1408"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r>
      <w:tr w:rsidR="001A42C3" w:rsidTr="001A42C3">
        <w:tc>
          <w:tcPr>
            <w:tcW w:w="1407"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c>
          <w:tcPr>
            <w:tcW w:w="1408"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c>
          <w:tcPr>
            <w:tcW w:w="1433"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c>
          <w:tcPr>
            <w:tcW w:w="1382" w:type="dxa"/>
            <w:tcBorders>
              <w:top w:val="single" w:sz="4" w:space="0" w:color="auto"/>
              <w:left w:val="single" w:sz="4" w:space="0" w:color="auto"/>
              <w:bottom w:val="single" w:sz="4" w:space="0" w:color="auto"/>
              <w:right w:val="single" w:sz="4" w:space="0" w:color="auto"/>
            </w:tcBorders>
          </w:tcPr>
          <w:p w:rsidR="001A42C3" w:rsidRDefault="001A42C3">
            <w:pPr>
              <w:jc w:val="center"/>
              <w:rPr>
                <w:rFonts w:ascii="Times New Roman" w:eastAsia="Times New Roman" w:hAnsi="Times New Roman"/>
                <w:color w:val="000000"/>
                <w:sz w:val="28"/>
                <w:szCs w:val="28"/>
                <w:lang w:eastAsia="ru-RU"/>
              </w:rPr>
            </w:pPr>
          </w:p>
        </w:tc>
        <w:tc>
          <w:tcPr>
            <w:tcW w:w="1408"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c>
          <w:tcPr>
            <w:tcW w:w="1408"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c>
          <w:tcPr>
            <w:tcW w:w="1408"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r>
      <w:tr w:rsidR="001A42C3" w:rsidTr="001A42C3">
        <w:tc>
          <w:tcPr>
            <w:tcW w:w="1407"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c>
          <w:tcPr>
            <w:tcW w:w="1408"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c>
          <w:tcPr>
            <w:tcW w:w="1433"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c>
          <w:tcPr>
            <w:tcW w:w="1382"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c>
          <w:tcPr>
            <w:tcW w:w="1408"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c>
          <w:tcPr>
            <w:tcW w:w="1408"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c>
          <w:tcPr>
            <w:tcW w:w="1408"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r>
      <w:tr w:rsidR="001A42C3" w:rsidTr="001A42C3">
        <w:tc>
          <w:tcPr>
            <w:tcW w:w="1407"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c>
          <w:tcPr>
            <w:tcW w:w="1408"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c>
          <w:tcPr>
            <w:tcW w:w="1433"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c>
          <w:tcPr>
            <w:tcW w:w="1382"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c>
          <w:tcPr>
            <w:tcW w:w="1408"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c>
          <w:tcPr>
            <w:tcW w:w="1408"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c>
          <w:tcPr>
            <w:tcW w:w="1408"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r>
      <w:tr w:rsidR="001A42C3" w:rsidTr="001A42C3">
        <w:tc>
          <w:tcPr>
            <w:tcW w:w="1407"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c>
          <w:tcPr>
            <w:tcW w:w="1408"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c>
          <w:tcPr>
            <w:tcW w:w="1433"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c>
          <w:tcPr>
            <w:tcW w:w="1382"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c>
          <w:tcPr>
            <w:tcW w:w="1408"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c>
          <w:tcPr>
            <w:tcW w:w="1408"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c>
          <w:tcPr>
            <w:tcW w:w="1408" w:type="dxa"/>
            <w:tcBorders>
              <w:top w:val="single" w:sz="4" w:space="0" w:color="auto"/>
              <w:left w:val="single" w:sz="4" w:space="0" w:color="auto"/>
              <w:bottom w:val="single" w:sz="4" w:space="0" w:color="auto"/>
              <w:right w:val="single" w:sz="4" w:space="0" w:color="auto"/>
            </w:tcBorders>
          </w:tcPr>
          <w:p w:rsidR="001A42C3" w:rsidRDefault="001A42C3">
            <w:pPr>
              <w:jc w:val="both"/>
              <w:rPr>
                <w:rFonts w:ascii="Times New Roman" w:eastAsia="Times New Roman" w:hAnsi="Times New Roman"/>
                <w:color w:val="000000"/>
                <w:sz w:val="28"/>
                <w:szCs w:val="28"/>
                <w:lang w:eastAsia="ru-RU"/>
              </w:rPr>
            </w:pPr>
          </w:p>
        </w:tc>
      </w:tr>
    </w:tbl>
    <w:p w:rsidR="001A42C3" w:rsidRDefault="001A42C3" w:rsidP="001A42C3">
      <w:pPr>
        <w:spacing w:after="0" w:line="240" w:lineRule="auto"/>
        <w:jc w:val="both"/>
        <w:rPr>
          <w:rFonts w:ascii="Times New Roman" w:eastAsia="Times New Roman" w:hAnsi="Times New Roman"/>
          <w:color w:val="000000"/>
          <w:sz w:val="28"/>
          <w:szCs w:val="28"/>
          <w:lang w:eastAsia="ru-RU"/>
        </w:rPr>
      </w:pPr>
    </w:p>
    <w:p w:rsidR="001A42C3" w:rsidRDefault="001A42C3" w:rsidP="001A42C3">
      <w:pPr>
        <w:spacing w:after="0" w:line="240" w:lineRule="auto"/>
        <w:jc w:val="both"/>
        <w:rPr>
          <w:rFonts w:ascii="Times New Roman" w:eastAsia="Times New Roman" w:hAnsi="Times New Roman"/>
          <w:color w:val="000000"/>
          <w:sz w:val="28"/>
          <w:szCs w:val="28"/>
          <w:lang w:eastAsia="ru-RU"/>
        </w:rPr>
      </w:pPr>
    </w:p>
    <w:p w:rsidR="001A42C3" w:rsidRDefault="001A42C3" w:rsidP="001A42C3">
      <w:pPr>
        <w:spacing w:after="0" w:line="240" w:lineRule="auto"/>
        <w:jc w:val="both"/>
        <w:rPr>
          <w:rFonts w:ascii="Times New Roman" w:eastAsia="Times New Roman" w:hAnsi="Times New Roman"/>
          <w:color w:val="000000"/>
          <w:sz w:val="28"/>
          <w:szCs w:val="28"/>
          <w:lang w:eastAsia="ru-RU"/>
        </w:rPr>
      </w:pPr>
    </w:p>
    <w:p w:rsidR="001A42C3" w:rsidRDefault="001A42C3" w:rsidP="001A42C3">
      <w:pPr>
        <w:spacing w:after="0" w:line="240" w:lineRule="auto"/>
        <w:jc w:val="both"/>
        <w:rPr>
          <w:rFonts w:ascii="Times New Roman" w:eastAsia="Times New Roman" w:hAnsi="Times New Roman"/>
          <w:color w:val="000000"/>
          <w:sz w:val="26"/>
          <w:szCs w:val="26"/>
          <w:lang w:eastAsia="ru-RU"/>
        </w:rPr>
      </w:pPr>
    </w:p>
    <w:p w:rsidR="001A42C3" w:rsidRDefault="001A42C3" w:rsidP="001A42C3">
      <w:pPr>
        <w:spacing w:after="0" w:line="240" w:lineRule="auto"/>
        <w:rPr>
          <w:rFonts w:ascii="Times New Roman" w:eastAsia="Times New Roman" w:hAnsi="Times New Roman"/>
          <w:color w:val="000000"/>
          <w:sz w:val="24"/>
          <w:szCs w:val="24"/>
          <w:lang w:eastAsia="ru-RU"/>
        </w:rPr>
      </w:pPr>
    </w:p>
    <w:p w:rsidR="001A42C3" w:rsidRDefault="001A42C3" w:rsidP="001A42C3"/>
    <w:p w:rsidR="00E461DB" w:rsidRDefault="00E461DB"/>
    <w:sectPr w:rsidR="00E46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36F8D"/>
    <w:multiLevelType w:val="hybridMultilevel"/>
    <w:tmpl w:val="C2CCA24C"/>
    <w:lvl w:ilvl="0" w:tplc="48122860">
      <w:start w:val="1"/>
      <w:numFmt w:val="bullet"/>
      <w:lvlText w:val=""/>
      <w:lvlJc w:val="left"/>
      <w:pPr>
        <w:tabs>
          <w:tab w:val="num" w:pos="1843"/>
        </w:tabs>
        <w:ind w:left="709" w:firstLine="709"/>
      </w:pPr>
      <w:rPr>
        <w:rFonts w:ascii="Symbol" w:hAnsi="Symbol" w:hint="default"/>
        <w:outline w:val="0"/>
        <w:shadow/>
        <w:emboss w:val="0"/>
        <w:imprint w:val="0"/>
      </w:rPr>
    </w:lvl>
    <w:lvl w:ilvl="1" w:tplc="B5C830FA">
      <w:start w:val="1"/>
      <w:numFmt w:val="bullet"/>
      <w:lvlText w:val=""/>
      <w:lvlJc w:val="left"/>
      <w:pPr>
        <w:tabs>
          <w:tab w:val="num" w:pos="1134"/>
        </w:tabs>
        <w:ind w:left="0" w:firstLine="709"/>
      </w:pPr>
      <w:rPr>
        <w:rFonts w:ascii="Symbol" w:hAnsi="Symbol" w:hint="default"/>
        <w:outline w:val="0"/>
        <w:shadow/>
        <w:emboss w:val="0"/>
        <w:imprint w:val="0"/>
      </w:rPr>
    </w:lvl>
    <w:lvl w:ilvl="2" w:tplc="50C056A0">
      <w:start w:val="1"/>
      <w:numFmt w:val="bullet"/>
      <w:lvlText w:val=""/>
      <w:lvlJc w:val="left"/>
      <w:pPr>
        <w:tabs>
          <w:tab w:val="num" w:pos="2869"/>
        </w:tabs>
        <w:ind w:left="2869" w:hanging="360"/>
      </w:pPr>
      <w:rPr>
        <w:rFonts w:ascii="Symbol" w:hAnsi="Symbol" w:hint="default"/>
        <w:outline w:val="0"/>
        <w:shadow/>
        <w:emboss w:val="0"/>
        <w:imprint w:val="0"/>
        <w:color w:val="auto"/>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531C25A4"/>
    <w:multiLevelType w:val="multilevel"/>
    <w:tmpl w:val="CDC6D4D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647"/>
    <w:rsid w:val="00042A5D"/>
    <w:rsid w:val="001A42C3"/>
    <w:rsid w:val="00227F10"/>
    <w:rsid w:val="00541299"/>
    <w:rsid w:val="007104C3"/>
    <w:rsid w:val="008D7647"/>
    <w:rsid w:val="00B20350"/>
    <w:rsid w:val="00E461DB"/>
    <w:rsid w:val="00F02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2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42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азовый"/>
    <w:rsid w:val="00541299"/>
    <w:pPr>
      <w:suppressAutoHyphens/>
    </w:pPr>
    <w:rPr>
      <w:rFonts w:ascii="Calibri" w:eastAsia="SimSun" w:hAnsi="Calibri" w:cs="Calibri"/>
      <w:color w:val="00000A"/>
    </w:rPr>
  </w:style>
  <w:style w:type="character" w:customStyle="1" w:styleId="a5">
    <w:name w:val="Основной текст_"/>
    <w:link w:val="2"/>
    <w:locked/>
    <w:rsid w:val="00227F10"/>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5"/>
    <w:rsid w:val="00227F10"/>
    <w:pPr>
      <w:widowControl w:val="0"/>
      <w:shd w:val="clear" w:color="auto" w:fill="FFFFFF"/>
      <w:spacing w:before="300" w:after="0" w:line="312" w:lineRule="exact"/>
      <w:jc w:val="both"/>
    </w:pPr>
    <w:rPr>
      <w:rFonts w:ascii="Times New Roman" w:eastAsia="Times New Roman" w:hAnsi="Times New Roman"/>
      <w:sz w:val="27"/>
      <w:szCs w:val="27"/>
    </w:rPr>
  </w:style>
  <w:style w:type="character" w:customStyle="1" w:styleId="1">
    <w:name w:val="Основной текст1"/>
    <w:rsid w:val="00227F10"/>
    <w:rPr>
      <w:rFonts w:ascii="Times New Roman" w:eastAsia="Times New Roman" w:hAnsi="Times New Roman" w:cs="Times New Roman" w:hint="default"/>
      <w:b w:val="0"/>
      <w:bCs w:val="0"/>
      <w:i w:val="0"/>
      <w:iCs w:val="0"/>
      <w:smallCaps w:val="0"/>
      <w:color w:val="000000"/>
      <w:spacing w:val="0"/>
      <w:w w:val="100"/>
      <w:position w:val="0"/>
      <w:sz w:val="27"/>
      <w:szCs w:val="27"/>
      <w:u w:val="single"/>
      <w:lang w:val="ru-RU"/>
    </w:rPr>
  </w:style>
  <w:style w:type="paragraph" w:styleId="a6">
    <w:name w:val="List Paragraph"/>
    <w:basedOn w:val="a"/>
    <w:uiPriority w:val="34"/>
    <w:qFormat/>
    <w:rsid w:val="00F02CF6"/>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2C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42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Базовый"/>
    <w:rsid w:val="00541299"/>
    <w:pPr>
      <w:suppressAutoHyphens/>
    </w:pPr>
    <w:rPr>
      <w:rFonts w:ascii="Calibri" w:eastAsia="SimSun" w:hAnsi="Calibri" w:cs="Calibri"/>
      <w:color w:val="00000A"/>
    </w:rPr>
  </w:style>
  <w:style w:type="character" w:customStyle="1" w:styleId="a5">
    <w:name w:val="Основной текст_"/>
    <w:link w:val="2"/>
    <w:locked/>
    <w:rsid w:val="00227F10"/>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5"/>
    <w:rsid w:val="00227F10"/>
    <w:pPr>
      <w:widowControl w:val="0"/>
      <w:shd w:val="clear" w:color="auto" w:fill="FFFFFF"/>
      <w:spacing w:before="300" w:after="0" w:line="312" w:lineRule="exact"/>
      <w:jc w:val="both"/>
    </w:pPr>
    <w:rPr>
      <w:rFonts w:ascii="Times New Roman" w:eastAsia="Times New Roman" w:hAnsi="Times New Roman"/>
      <w:sz w:val="27"/>
      <w:szCs w:val="27"/>
    </w:rPr>
  </w:style>
  <w:style w:type="character" w:customStyle="1" w:styleId="1">
    <w:name w:val="Основной текст1"/>
    <w:rsid w:val="00227F10"/>
    <w:rPr>
      <w:rFonts w:ascii="Times New Roman" w:eastAsia="Times New Roman" w:hAnsi="Times New Roman" w:cs="Times New Roman" w:hint="default"/>
      <w:b w:val="0"/>
      <w:bCs w:val="0"/>
      <w:i w:val="0"/>
      <w:iCs w:val="0"/>
      <w:smallCaps w:val="0"/>
      <w:color w:val="000000"/>
      <w:spacing w:val="0"/>
      <w:w w:val="100"/>
      <w:position w:val="0"/>
      <w:sz w:val="27"/>
      <w:szCs w:val="27"/>
      <w:u w:val="single"/>
      <w:lang w:val="ru-RU"/>
    </w:rPr>
  </w:style>
  <w:style w:type="paragraph" w:styleId="a6">
    <w:name w:val="List Paragraph"/>
    <w:basedOn w:val="a"/>
    <w:uiPriority w:val="34"/>
    <w:qFormat/>
    <w:rsid w:val="00F02CF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81749">
      <w:bodyDiv w:val="1"/>
      <w:marLeft w:val="0"/>
      <w:marRight w:val="0"/>
      <w:marTop w:val="0"/>
      <w:marBottom w:val="0"/>
      <w:divBdr>
        <w:top w:val="none" w:sz="0" w:space="0" w:color="auto"/>
        <w:left w:val="none" w:sz="0" w:space="0" w:color="auto"/>
        <w:bottom w:val="none" w:sz="0" w:space="0" w:color="auto"/>
        <w:right w:val="none" w:sz="0" w:space="0" w:color="auto"/>
      </w:divBdr>
    </w:div>
    <w:div w:id="1041784866">
      <w:bodyDiv w:val="1"/>
      <w:marLeft w:val="0"/>
      <w:marRight w:val="0"/>
      <w:marTop w:val="0"/>
      <w:marBottom w:val="0"/>
      <w:divBdr>
        <w:top w:val="none" w:sz="0" w:space="0" w:color="auto"/>
        <w:left w:val="none" w:sz="0" w:space="0" w:color="auto"/>
        <w:bottom w:val="none" w:sz="0" w:space="0" w:color="auto"/>
        <w:right w:val="none" w:sz="0" w:space="0" w:color="auto"/>
      </w:divBdr>
    </w:div>
    <w:div w:id="1427311953">
      <w:bodyDiv w:val="1"/>
      <w:marLeft w:val="0"/>
      <w:marRight w:val="0"/>
      <w:marTop w:val="0"/>
      <w:marBottom w:val="0"/>
      <w:divBdr>
        <w:top w:val="none" w:sz="0" w:space="0" w:color="auto"/>
        <w:left w:val="none" w:sz="0" w:space="0" w:color="auto"/>
        <w:bottom w:val="none" w:sz="0" w:space="0" w:color="auto"/>
        <w:right w:val="none" w:sz="0" w:space="0" w:color="auto"/>
      </w:divBdr>
    </w:div>
    <w:div w:id="191647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5.wmf"/><Relationship Id="rId7" Type="http://schemas.openxmlformats.org/officeDocument/2006/relationships/image" Target="http://dailymirror.info/uploads/posts/2014-05/1401273966_gerb_krym.jpg" TargetMode="Externa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1889</Words>
  <Characters>10769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2016-06-13T13:13:00Z</dcterms:created>
  <dcterms:modified xsi:type="dcterms:W3CDTF">2017-01-08T20:56:00Z</dcterms:modified>
</cp:coreProperties>
</file>