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9424"/>
      </w:tblGrid>
      <w:tr w:rsidR="00C96B94" w:rsidTr="00C96B94">
        <w:trPr>
          <w:trHeight w:val="851"/>
        </w:trPr>
        <w:tc>
          <w:tcPr>
            <w:tcW w:w="9424" w:type="dxa"/>
            <w:shd w:val="clear" w:color="auto" w:fill="FFFFFF"/>
            <w:hideMark/>
          </w:tcPr>
          <w:p w:rsidR="00C96B94" w:rsidRDefault="00C96B94" w:rsidP="00DD668B">
            <w:pPr>
              <w:pStyle w:val="a3"/>
              <w:widowControl w:val="0"/>
              <w:spacing w:after="0" w:line="100" w:lineRule="atLeast"/>
              <w:ind w:right="-81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38150"/>
                  <wp:effectExtent l="1905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68B">
              <w:t xml:space="preserve">                                                                            проект</w:t>
            </w:r>
          </w:p>
        </w:tc>
      </w:tr>
      <w:tr w:rsidR="00C96B94" w:rsidTr="00C96B94">
        <w:trPr>
          <w:trHeight w:val="1421"/>
        </w:trPr>
        <w:tc>
          <w:tcPr>
            <w:tcW w:w="9424" w:type="dxa"/>
            <w:shd w:val="clear" w:color="auto" w:fill="FFFFFF"/>
          </w:tcPr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СЕЛЬСКИЙ  СОВЕТ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ВОЙКОВСКОГО СЕЛЬСКОГО ПОСЕЛЕНИЯ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ЛЕНИНСКОГО МУНИЦИПАЛЬНОГО РАЙОНА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РЕСПУБЛИКИ КРЫМ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           </w:t>
            </w:r>
            <w:r w:rsidR="00DD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второго созыва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</w:pP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</w:p>
          <w:p w:rsidR="00C96B94" w:rsidRDefault="00C96B94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C96B94" w:rsidRDefault="00C96B94" w:rsidP="00DD668B">
            <w:pPr>
              <w:pStyle w:val="a3"/>
              <w:widowControl w:val="0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2019 г.                                                         </w:t>
            </w:r>
            <w:r w:rsidR="00DD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с. Войково</w:t>
            </w:r>
          </w:p>
        </w:tc>
      </w:tr>
    </w:tbl>
    <w:p w:rsidR="00066C16" w:rsidRDefault="00066C16"/>
    <w:p w:rsidR="00370428" w:rsidRDefault="00370428" w:rsidP="003704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70428">
        <w:rPr>
          <w:rFonts w:ascii="Times New Roman" w:hAnsi="Times New Roman"/>
          <w:i/>
          <w:sz w:val="28"/>
          <w:szCs w:val="28"/>
        </w:rPr>
        <w:t>Об установлении земельного налога</w:t>
      </w:r>
    </w:p>
    <w:p w:rsidR="00370428" w:rsidRDefault="00370428" w:rsidP="003704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территории муниципального образования</w:t>
      </w:r>
    </w:p>
    <w:p w:rsidR="00370428" w:rsidRDefault="00370428" w:rsidP="003704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Войковское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сельское поселение</w:t>
      </w:r>
    </w:p>
    <w:p w:rsidR="00370428" w:rsidRDefault="00370428" w:rsidP="003704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70428" w:rsidRDefault="00370428" w:rsidP="003704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Общие положения</w:t>
      </w:r>
    </w:p>
    <w:p w:rsidR="00370428" w:rsidRDefault="00370428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Настоящим Решением в соответствии с главой 31 Налогового кодекса Российской Федерации (с изменениями и дополнениями), Федеральным Законом от 06.10.2003 г. № 131-ФЗ «Об общих принципах организации местного самоуправления в Российской Федерации (с изменениями и дополнениями), Законом Республики Крым</w:t>
      </w:r>
      <w:r w:rsidR="00CD58A8">
        <w:rPr>
          <w:rFonts w:ascii="Times New Roman" w:hAnsi="Times New Roman"/>
          <w:sz w:val="28"/>
          <w:szCs w:val="28"/>
        </w:rPr>
        <w:t xml:space="preserve"> от 21.08.2014 № 54-ЗРК «Об основах местного самоуправления в Республике Крым», Уставом муниципального образования Войковского сельского поселения Ленинского района Республики Крым, устанавливается и вводится</w:t>
      </w:r>
      <w:proofErr w:type="gramEnd"/>
      <w:r w:rsidR="00CD58A8">
        <w:rPr>
          <w:rFonts w:ascii="Times New Roman" w:hAnsi="Times New Roman"/>
          <w:sz w:val="28"/>
          <w:szCs w:val="28"/>
        </w:rPr>
        <w:t xml:space="preserve"> в действие на территории муниципального образования </w:t>
      </w:r>
      <w:proofErr w:type="spellStart"/>
      <w:r w:rsidR="00CD58A8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CD58A8">
        <w:rPr>
          <w:rFonts w:ascii="Times New Roman" w:hAnsi="Times New Roman"/>
          <w:sz w:val="28"/>
          <w:szCs w:val="28"/>
        </w:rPr>
        <w:t xml:space="preserve"> сельское поселение земельный налог (далее - Налог), обязательный к уплате на территории муниципального образования </w:t>
      </w:r>
      <w:proofErr w:type="spellStart"/>
      <w:r w:rsidR="00CD58A8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CD58A8">
        <w:rPr>
          <w:rFonts w:ascii="Times New Roman" w:hAnsi="Times New Roman"/>
          <w:sz w:val="28"/>
          <w:szCs w:val="28"/>
        </w:rPr>
        <w:t xml:space="preserve"> сельское поселение, определяются налоговые ставки</w:t>
      </w:r>
      <w:r w:rsidR="005607CE">
        <w:rPr>
          <w:rFonts w:ascii="Times New Roman" w:hAnsi="Times New Roman"/>
          <w:sz w:val="28"/>
          <w:szCs w:val="28"/>
        </w:rPr>
        <w:t>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2. Налоговый период. Отчетный период.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Налоговые ставки.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ставки земельного налога в следующих размерах: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54713">
        <w:rPr>
          <w:rFonts w:ascii="Times New Roman" w:hAnsi="Times New Roman"/>
          <w:b/>
          <w:sz w:val="28"/>
          <w:szCs w:val="28"/>
        </w:rPr>
        <w:t>0,3 процента</w:t>
      </w:r>
      <w:r>
        <w:rPr>
          <w:rFonts w:ascii="Times New Roman" w:hAnsi="Times New Roman"/>
          <w:sz w:val="28"/>
          <w:szCs w:val="28"/>
        </w:rPr>
        <w:t xml:space="preserve"> в отношении земельных участков:</w:t>
      </w:r>
    </w:p>
    <w:p w:rsidR="005607CE" w:rsidRDefault="005607CE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07CE" w:rsidRDefault="005607CE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</w:t>
      </w:r>
      <w:r>
        <w:rPr>
          <w:rFonts w:ascii="Times New Roman" w:hAnsi="Times New Roman"/>
          <w:sz w:val="28"/>
          <w:szCs w:val="28"/>
        </w:rPr>
        <w:lastRenderedPageBreak/>
        <w:t xml:space="preserve">участок, приходящийся на объект, </w:t>
      </w:r>
      <w:r w:rsidRPr="005607CE">
        <w:rPr>
          <w:rStyle w:val="blk"/>
          <w:rFonts w:ascii="Times New Roman" w:hAnsi="Times New Roman"/>
          <w:sz w:val="28"/>
          <w:szCs w:val="28"/>
        </w:rPr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07CE" w:rsidRDefault="005607CE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     </w:t>
      </w:r>
      <w:proofErr w:type="gramStart"/>
      <w:r w:rsidRPr="005607CE">
        <w:rPr>
          <w:rStyle w:val="blk"/>
          <w:rFonts w:ascii="Times New Roman" w:hAnsi="Times New Roman"/>
          <w:sz w:val="28"/>
          <w:szCs w:val="28"/>
        </w:rPr>
        <w:t>приобретенных</w:t>
      </w:r>
      <w:proofErr w:type="gramEnd"/>
      <w:r w:rsidRPr="005607CE">
        <w:rPr>
          <w:rStyle w:val="blk"/>
          <w:rFonts w:ascii="Times New Roman" w:hAnsi="Times New Roman"/>
          <w:sz w:val="28"/>
          <w:szCs w:val="28"/>
        </w:rPr>
        <w:t xml:space="preserve"> (предоставленных) для </w:t>
      </w:r>
      <w:hyperlink r:id="rId5" w:anchor="dst100022" w:history="1">
        <w:r w:rsidRPr="005607C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5607CE">
        <w:rPr>
          <w:rStyle w:val="blk"/>
          <w:rFonts w:ascii="Times New Roman" w:hAnsi="Times New Roman"/>
          <w:sz w:val="28"/>
          <w:szCs w:val="28"/>
        </w:rPr>
        <w:t>, садоводства, огородничества или животноводства, а также дачного хозяйства;</w:t>
      </w:r>
    </w:p>
    <w:p w:rsidR="00154713" w:rsidRPr="00154713" w:rsidRDefault="00154713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 w:rsidRPr="00154713">
        <w:rPr>
          <w:rStyle w:val="blk"/>
          <w:rFonts w:ascii="Times New Roman" w:hAnsi="Times New Roman"/>
          <w:sz w:val="28"/>
          <w:szCs w:val="28"/>
        </w:rPr>
        <w:t xml:space="preserve">     ограниченных в обороте в соответствии с </w:t>
      </w:r>
      <w:hyperlink r:id="rId6" w:anchor="dst100225" w:history="1">
        <w:r w:rsidRPr="0015471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54713">
        <w:rPr>
          <w:rStyle w:val="blk"/>
          <w:rFonts w:ascii="Times New Roman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5607CE" w:rsidRDefault="00154713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54713">
        <w:rPr>
          <w:rFonts w:ascii="Times New Roman" w:hAnsi="Times New Roman"/>
          <w:b/>
          <w:sz w:val="28"/>
          <w:szCs w:val="28"/>
        </w:rPr>
        <w:t>1,5 процента</w:t>
      </w:r>
      <w:r>
        <w:rPr>
          <w:rFonts w:ascii="Times New Roman" w:hAnsi="Times New Roman"/>
          <w:sz w:val="28"/>
          <w:szCs w:val="28"/>
        </w:rPr>
        <w:t xml:space="preserve"> в отношении прочих земельных участков.</w:t>
      </w:r>
    </w:p>
    <w:p w:rsidR="00154713" w:rsidRDefault="00154713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Статья 4. Порядок исчисления налога и авансовых платежей по налогу. </w:t>
      </w:r>
    </w:p>
    <w:p w:rsidR="00154713" w:rsidRP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</w:t>
      </w:r>
      <w:r w:rsidRPr="00B17D1A">
        <w:rPr>
          <w:rStyle w:val="blk"/>
          <w:rFonts w:ascii="Times New Roman" w:hAnsi="Times New Roman"/>
          <w:sz w:val="28"/>
          <w:szCs w:val="28"/>
        </w:rPr>
        <w:t>. Сумма налога исчисляется по истечении налогового периода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B17D1A" w:rsidRP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17D1A">
        <w:rPr>
          <w:rFonts w:ascii="Times New Roman" w:hAnsi="Times New Roman"/>
          <w:sz w:val="28"/>
          <w:szCs w:val="28"/>
        </w:rPr>
        <w:t xml:space="preserve">. </w:t>
      </w:r>
      <w:r w:rsidRPr="00B17D1A">
        <w:rPr>
          <w:rStyle w:val="blk"/>
          <w:rFonts w:ascii="Times New Roman" w:hAnsi="Times New Roman"/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B17D1A" w:rsidRP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</w:t>
      </w:r>
      <w:r w:rsidRPr="00B17D1A">
        <w:rPr>
          <w:rStyle w:val="blk"/>
          <w:rFonts w:ascii="Times New Roman" w:hAnsi="Times New Roman"/>
          <w:sz w:val="28"/>
          <w:szCs w:val="28"/>
        </w:rPr>
        <w:t xml:space="preserve">. </w:t>
      </w:r>
      <w:hyperlink r:id="rId7" w:anchor="dst100003" w:history="1">
        <w:r w:rsidRPr="00B17D1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Сумма налога</w:t>
        </w:r>
      </w:hyperlink>
      <w:r w:rsidRPr="00B17D1A">
        <w:rPr>
          <w:rStyle w:val="blk"/>
          <w:rFonts w:ascii="Times New Roman" w:hAnsi="Times New Roman"/>
          <w:sz w:val="28"/>
          <w:szCs w:val="28"/>
        </w:rPr>
        <w:t>, подлежащая уплате в бюджет налогоплательщиками - физическими лицами, исчисляется налоговыми органами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B17D1A" w:rsidRP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4</w:t>
      </w:r>
      <w:r w:rsidRPr="00B17D1A">
        <w:rPr>
          <w:rStyle w:val="blk"/>
          <w:rFonts w:ascii="Times New Roman" w:hAnsi="Times New Roman"/>
          <w:sz w:val="28"/>
          <w:szCs w:val="28"/>
        </w:rPr>
        <w:t xml:space="preserve">. 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8" w:anchor="dst17422" w:history="1">
        <w:r w:rsidRPr="00B17D1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9F4B7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B17D1A">
        <w:rPr>
          <w:rStyle w:val="blk"/>
          <w:rFonts w:ascii="Times New Roman" w:hAnsi="Times New Roman"/>
          <w:sz w:val="28"/>
          <w:szCs w:val="28"/>
        </w:rPr>
        <w:t xml:space="preserve"> настоящей статьи, и суммами подлежащих уплате в течение налогового периода авансовых платежей по налогу.</w:t>
      </w:r>
    </w:p>
    <w:p w:rsidR="00B17D1A" w:rsidRPr="00B17D1A" w:rsidRDefault="00B17D1A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5</w:t>
      </w:r>
      <w:r w:rsidRPr="00B17D1A">
        <w:rPr>
          <w:rStyle w:val="blk"/>
          <w:rFonts w:ascii="Times New Roman" w:hAnsi="Times New Roman"/>
          <w:sz w:val="28"/>
          <w:szCs w:val="28"/>
        </w:rPr>
        <w:t>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B17D1A" w:rsidRDefault="00B17D1A" w:rsidP="00B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6</w:t>
      </w:r>
      <w:r w:rsidRPr="00B17D1A">
        <w:rPr>
          <w:rStyle w:val="blk"/>
          <w:rFonts w:ascii="Times New Roman" w:hAnsi="Times New Roman"/>
          <w:sz w:val="28"/>
          <w:szCs w:val="28"/>
        </w:rPr>
        <w:t xml:space="preserve"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9" w:anchor="dst100021" w:history="1">
        <w:r w:rsidRPr="00B17D1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B17D1A">
        <w:rPr>
          <w:rStyle w:val="blk"/>
          <w:rFonts w:ascii="Times New Roman" w:hAnsi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0" w:anchor="dst100003" w:history="1">
        <w:r w:rsidRPr="00B17D1A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документы</w:t>
        </w:r>
      </w:hyperlink>
      <w:r w:rsidRPr="00B17D1A">
        <w:rPr>
          <w:rStyle w:val="blk"/>
          <w:rFonts w:ascii="Times New Roman" w:hAnsi="Times New Roman"/>
          <w:sz w:val="28"/>
          <w:szCs w:val="28"/>
        </w:rPr>
        <w:t>, подтверждающие право налогоплательщика на налоговую льготу.</w:t>
      </w:r>
      <w:r w:rsidRPr="00B17D1A">
        <w:rPr>
          <w:rFonts w:ascii="Times New Roman" w:hAnsi="Times New Roman"/>
          <w:sz w:val="28"/>
          <w:szCs w:val="28"/>
        </w:rPr>
        <w:t xml:space="preserve"> </w:t>
      </w:r>
    </w:p>
    <w:p w:rsidR="00B17D1A" w:rsidRDefault="00B17D1A" w:rsidP="00B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D1A" w:rsidRDefault="00B17D1A" w:rsidP="00B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C852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Порядок и сроки уплаты налога и авансовых платежей.</w:t>
      </w:r>
    </w:p>
    <w:p w:rsidR="00B17D1A" w:rsidRDefault="00B17D1A" w:rsidP="00B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C852C7" w:rsidRPr="00C852C7" w:rsidRDefault="00C852C7" w:rsidP="00B17D1A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 С</w:t>
      </w:r>
      <w:r w:rsidR="009F4B73" w:rsidRPr="009F4B73">
        <w:rPr>
          <w:rStyle w:val="blk"/>
          <w:rFonts w:ascii="Times New Roman" w:hAnsi="Times New Roman"/>
          <w:sz w:val="28"/>
          <w:szCs w:val="28"/>
        </w:rPr>
        <w:t xml:space="preserve">рок уплаты налога для налогоплательщиков-организаций </w:t>
      </w:r>
      <w:r>
        <w:rPr>
          <w:rStyle w:val="blk"/>
          <w:rFonts w:ascii="Times New Roman" w:hAnsi="Times New Roman"/>
          <w:sz w:val="28"/>
          <w:szCs w:val="28"/>
        </w:rPr>
        <w:t xml:space="preserve"> устанавливается не позднее </w:t>
      </w:r>
      <w:r w:rsidRPr="00C852C7">
        <w:rPr>
          <w:rStyle w:val="blk"/>
          <w:rFonts w:ascii="Times New Roman" w:hAnsi="Times New Roman"/>
          <w:sz w:val="28"/>
          <w:szCs w:val="28"/>
        </w:rPr>
        <w:t xml:space="preserve">не позднее 1 февраля года, следующего за истекшим </w:t>
      </w:r>
      <w:hyperlink r:id="rId11" w:anchor="dst1388" w:history="1">
        <w:r w:rsidRPr="00C852C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налоговым периодом</w:t>
        </w:r>
      </w:hyperlink>
      <w:r>
        <w:rPr>
          <w:rStyle w:val="blk"/>
          <w:rFonts w:ascii="Times New Roman" w:hAnsi="Times New Roman"/>
          <w:sz w:val="28"/>
          <w:szCs w:val="28"/>
        </w:rPr>
        <w:t xml:space="preserve"> (срока предоставления налоговой декларации)</w:t>
      </w:r>
      <w:r w:rsidRPr="00C852C7">
        <w:rPr>
          <w:rStyle w:val="blk"/>
          <w:rFonts w:ascii="Times New Roman" w:hAnsi="Times New Roman"/>
          <w:sz w:val="28"/>
          <w:szCs w:val="28"/>
        </w:rPr>
        <w:t>.</w:t>
      </w:r>
    </w:p>
    <w:p w:rsidR="009F4B73" w:rsidRPr="009F4B73" w:rsidRDefault="00C852C7" w:rsidP="00B17D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3. </w:t>
      </w:r>
      <w:r w:rsidR="009F4B73" w:rsidRPr="009F4B73">
        <w:rPr>
          <w:rStyle w:val="blk"/>
          <w:rFonts w:ascii="Times New Roman" w:hAnsi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B17D1A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4. </w:t>
      </w:r>
      <w:r w:rsidR="009F4B73" w:rsidRPr="009F4B73">
        <w:rPr>
          <w:rStyle w:val="blk"/>
          <w:rFonts w:ascii="Times New Roman" w:hAnsi="Times New Roman"/>
          <w:sz w:val="28"/>
          <w:szCs w:val="28"/>
        </w:rPr>
        <w:t xml:space="preserve">В течение налогового периода налогоплательщики-организации уплачивают авансовые платежи по налогу. По истечении налогового периода </w:t>
      </w:r>
      <w:r w:rsidR="009F4B73" w:rsidRPr="009F4B73">
        <w:rPr>
          <w:rStyle w:val="blk"/>
          <w:rFonts w:ascii="Times New Roman" w:hAnsi="Times New Roman"/>
          <w:sz w:val="28"/>
          <w:szCs w:val="28"/>
        </w:rPr>
        <w:lastRenderedPageBreak/>
        <w:t xml:space="preserve">налогоплательщики-организации уплачивают сумму налога, исчисленную в порядке, предусмотренном </w:t>
      </w:r>
      <w:hyperlink r:id="rId12" w:anchor="dst10498" w:history="1">
        <w:r w:rsidR="009F4B73" w:rsidRPr="009F4B7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статьей</w:t>
        </w:r>
      </w:hyperlink>
      <w:r w:rsidR="009F4B73" w:rsidRPr="009F4B73">
        <w:rPr>
          <w:rStyle w:val="blk"/>
          <w:rFonts w:ascii="Times New Roman" w:hAnsi="Times New Roman"/>
          <w:sz w:val="28"/>
          <w:szCs w:val="28"/>
        </w:rPr>
        <w:t xml:space="preserve"> 4 настоящего Решени</w:t>
      </w:r>
      <w:r>
        <w:rPr>
          <w:rStyle w:val="blk"/>
          <w:rFonts w:ascii="Times New Roman" w:hAnsi="Times New Roman"/>
          <w:sz w:val="28"/>
          <w:szCs w:val="28"/>
        </w:rPr>
        <w:t>я</w:t>
      </w:r>
      <w:r w:rsidR="009F4B73" w:rsidRPr="009F4B73">
        <w:rPr>
          <w:rStyle w:val="blk"/>
          <w:rFonts w:ascii="Times New Roman" w:hAnsi="Times New Roman"/>
          <w:sz w:val="28"/>
          <w:szCs w:val="28"/>
        </w:rPr>
        <w:t>.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Статья 6. Налоговые льготы.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 От уплаты налога освобождаются: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Ветераны и инвалиды Великой Отечественной войны;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многодетные семьи;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организации и учреждения, пользующиеся льготами, предусмотренными статьей 395 НК РФ;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муниципальные учреждения культуры;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муниципальные учреждения здравоохранения;</w:t>
      </w:r>
    </w:p>
    <w:p w:rsidR="00C852C7" w:rsidRDefault="00C852C7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муниципальные учреждения образования</w:t>
      </w:r>
      <w:r w:rsidR="00E97351">
        <w:rPr>
          <w:rStyle w:val="blk"/>
          <w:rFonts w:ascii="Times New Roman" w:hAnsi="Times New Roman"/>
          <w:sz w:val="28"/>
          <w:szCs w:val="28"/>
        </w:rPr>
        <w:t>.</w:t>
      </w:r>
    </w:p>
    <w:p w:rsidR="00E97351" w:rsidRDefault="00E97351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2. Налоговые льготы по налогу предоставляются налогоплательщикам по основаниям, установленным настоящим Решением, и применяются при условии подачи заявления в налоговые органы.</w:t>
      </w:r>
    </w:p>
    <w:p w:rsidR="00E97351" w:rsidRDefault="00E97351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3. Налогоплательщики –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E97351" w:rsidRDefault="00E97351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</w:p>
    <w:p w:rsidR="00E97351" w:rsidRDefault="00E97351" w:rsidP="00370428">
      <w:pPr>
        <w:spacing w:after="0" w:line="240" w:lineRule="auto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Статья 7.Заключительные положения.</w:t>
      </w:r>
    </w:p>
    <w:p w:rsidR="00E97351" w:rsidRDefault="00E97351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1. Настоящее Решение вступает в силу с 1 января 2020 года, но не ранее</w:t>
      </w:r>
      <w:r w:rsidR="00864523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864523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ем по истечении одного месяца со дня его официального опубликования.</w:t>
      </w:r>
    </w:p>
    <w:p w:rsidR="00864523" w:rsidRDefault="00E97351" w:rsidP="0037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опубликовать на официальном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Войковское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864523">
        <w:rPr>
          <w:rFonts w:ascii="Times New Roman" w:hAnsi="Times New Roman"/>
          <w:sz w:val="28"/>
          <w:szCs w:val="28"/>
          <w:lang w:val="en-US"/>
        </w:rPr>
        <w:t>www</w:t>
      </w:r>
      <w:r w:rsidR="00864523" w:rsidRPr="00864523">
        <w:rPr>
          <w:rFonts w:ascii="Times New Roman" w:hAnsi="Times New Roman"/>
          <w:sz w:val="28"/>
          <w:szCs w:val="28"/>
        </w:rPr>
        <w:t>.</w:t>
      </w:r>
      <w:r w:rsidR="00864523">
        <w:rPr>
          <w:rFonts w:ascii="Times New Roman" w:hAnsi="Times New Roman"/>
          <w:sz w:val="28"/>
          <w:szCs w:val="28"/>
          <w:lang w:val="en-US"/>
        </w:rPr>
        <w:t>http</w:t>
      </w:r>
      <w:r w:rsidR="00864523" w:rsidRPr="00864523">
        <w:rPr>
          <w:rFonts w:ascii="Times New Roman" w:hAnsi="Times New Roman"/>
          <w:sz w:val="28"/>
          <w:szCs w:val="28"/>
        </w:rPr>
        <w:t>://</w:t>
      </w:r>
      <w:proofErr w:type="spellStart"/>
      <w:r w:rsidR="00864523">
        <w:rPr>
          <w:rFonts w:ascii="Times New Roman" w:hAnsi="Times New Roman"/>
          <w:sz w:val="28"/>
          <w:szCs w:val="28"/>
          <w:lang w:val="en-US"/>
        </w:rPr>
        <w:t>voikovosovet</w:t>
      </w:r>
      <w:proofErr w:type="spellEnd"/>
      <w:r w:rsidR="00864523" w:rsidRPr="00864523">
        <w:rPr>
          <w:rFonts w:ascii="Times New Roman" w:hAnsi="Times New Roman"/>
          <w:sz w:val="28"/>
          <w:szCs w:val="28"/>
        </w:rPr>
        <w:t>.</w:t>
      </w:r>
      <w:proofErr w:type="spellStart"/>
      <w:r w:rsidR="008645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4523" w:rsidRPr="00864523">
        <w:rPr>
          <w:rFonts w:ascii="Times New Roman" w:hAnsi="Times New Roman"/>
          <w:sz w:val="28"/>
          <w:szCs w:val="28"/>
        </w:rPr>
        <w:t>/</w:t>
      </w:r>
    </w:p>
    <w:p w:rsidR="00864523" w:rsidRPr="00864523" w:rsidRDefault="00864523" w:rsidP="00864523">
      <w:pPr>
        <w:rPr>
          <w:rFonts w:ascii="Times New Roman" w:hAnsi="Times New Roman"/>
          <w:sz w:val="28"/>
          <w:szCs w:val="28"/>
        </w:rPr>
      </w:pPr>
    </w:p>
    <w:p w:rsidR="00864523" w:rsidRPr="00864523" w:rsidRDefault="00864523" w:rsidP="00864523">
      <w:pPr>
        <w:rPr>
          <w:rFonts w:ascii="Times New Roman" w:hAnsi="Times New Roman"/>
          <w:sz w:val="28"/>
          <w:szCs w:val="28"/>
        </w:rPr>
      </w:pPr>
    </w:p>
    <w:p w:rsidR="00864523" w:rsidRPr="00864523" w:rsidRDefault="00864523" w:rsidP="00864523">
      <w:pPr>
        <w:rPr>
          <w:rFonts w:ascii="Times New Roman" w:hAnsi="Times New Roman"/>
          <w:sz w:val="28"/>
          <w:szCs w:val="28"/>
        </w:rPr>
      </w:pPr>
    </w:p>
    <w:p w:rsidR="00864523" w:rsidRDefault="00864523" w:rsidP="00864523">
      <w:pPr>
        <w:rPr>
          <w:rFonts w:ascii="Times New Roman" w:hAnsi="Times New Roman"/>
          <w:sz w:val="28"/>
          <w:szCs w:val="28"/>
        </w:rPr>
      </w:pPr>
    </w:p>
    <w:p w:rsidR="00864523" w:rsidRDefault="00864523" w:rsidP="008645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Войковского </w:t>
      </w:r>
    </w:p>
    <w:p w:rsidR="00E97351" w:rsidRPr="00864523" w:rsidRDefault="00864523" w:rsidP="00864523">
      <w:pPr>
        <w:tabs>
          <w:tab w:val="left" w:pos="6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И.В.Крутьков</w:t>
      </w:r>
      <w:proofErr w:type="spellEnd"/>
    </w:p>
    <w:sectPr w:rsidR="00E97351" w:rsidRPr="00864523" w:rsidSect="003704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94"/>
    <w:rsid w:val="00066C16"/>
    <w:rsid w:val="00154713"/>
    <w:rsid w:val="001A7850"/>
    <w:rsid w:val="00370428"/>
    <w:rsid w:val="00393823"/>
    <w:rsid w:val="005607CE"/>
    <w:rsid w:val="00673D1B"/>
    <w:rsid w:val="006C7C9C"/>
    <w:rsid w:val="00864523"/>
    <w:rsid w:val="009F4B73"/>
    <w:rsid w:val="00A15AA6"/>
    <w:rsid w:val="00B17D1A"/>
    <w:rsid w:val="00C852C7"/>
    <w:rsid w:val="00C96B94"/>
    <w:rsid w:val="00CD58A8"/>
    <w:rsid w:val="00D615E5"/>
    <w:rsid w:val="00DD668B"/>
    <w:rsid w:val="00E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94"/>
    <w:pPr>
      <w:spacing w:before="0" w:beforeAutospacing="0" w:after="200" w:afterAutospacing="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96B94"/>
    <w:pPr>
      <w:suppressAutoHyphens/>
      <w:spacing w:before="0" w:beforeAutospacing="0" w:after="200" w:afterAutospacing="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C9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607CE"/>
  </w:style>
  <w:style w:type="character" w:styleId="a6">
    <w:name w:val="Hyperlink"/>
    <w:basedOn w:val="a0"/>
    <w:uiPriority w:val="99"/>
    <w:semiHidden/>
    <w:unhideWhenUsed/>
    <w:rsid w:val="00560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2/9aa69b8504295f7fce85452466c428d2522a89c8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4823/" TargetMode="External"/><Relationship Id="rId12" Type="http://schemas.openxmlformats.org/officeDocument/2006/relationships/hyperlink" Target="http://www.consultant.ru/document/cons_doc_LAW_330962/9aa69b8504295f7fce85452466c428d2522a89c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51/fb3b9f6c5786727ec9ea99d18258678dcbe363ef/" TargetMode="External"/><Relationship Id="rId11" Type="http://schemas.openxmlformats.org/officeDocument/2006/relationships/hyperlink" Target="http://www.consultant.ru/document/cons_doc_LAW_330962/c785e4888f929b47d9538aeb49e6c3ec4db69e94/" TargetMode="External"/><Relationship Id="rId5" Type="http://schemas.openxmlformats.org/officeDocument/2006/relationships/hyperlink" Target="http://www.consultant.ru/document/cons_doc_LAW_304239/" TargetMode="External"/><Relationship Id="rId10" Type="http://schemas.openxmlformats.org/officeDocument/2006/relationships/hyperlink" Target="http://www.consultant.ru/document/cons_doc_LAW_281006/96c60c11ee5b73882df84a7de3c4fb18f1a01961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283982/01897d942d81d3a725b7b958882e711da5e3842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Алесандр Долгополов</dc:creator>
  <cp:lastModifiedBy>Алесандр Долгополов</cp:lastModifiedBy>
  <cp:revision>5</cp:revision>
  <dcterms:created xsi:type="dcterms:W3CDTF">2019-10-24T11:08:00Z</dcterms:created>
  <dcterms:modified xsi:type="dcterms:W3CDTF">2019-10-30T05:54:00Z</dcterms:modified>
</cp:coreProperties>
</file>