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8" w:rsidRDefault="00BE7B08" w:rsidP="00BE7B0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A86E1C" wp14:editId="67950335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B08" w:rsidRDefault="00BE7B08" w:rsidP="00BE7B08">
      <w:pPr>
        <w:rPr>
          <w:noProof/>
        </w:rPr>
      </w:pPr>
    </w:p>
    <w:p w:rsidR="00BE7B08" w:rsidRPr="005A4F4E" w:rsidRDefault="00BE7B08" w:rsidP="00BE7B08"/>
    <w:p w:rsidR="00BE7B08" w:rsidRPr="005A4F4E" w:rsidRDefault="00BE7B08" w:rsidP="00BE7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F4E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ВОЙКОВСКОГО</w:t>
      </w:r>
      <w:r w:rsidRPr="005A4F4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E7B08" w:rsidRPr="005A4F4E" w:rsidRDefault="00BE7B08" w:rsidP="00BE7B0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F4E">
        <w:rPr>
          <w:rFonts w:ascii="Times New Roman" w:hAnsi="Times New Roman"/>
          <w:b/>
          <w:sz w:val="24"/>
          <w:szCs w:val="24"/>
          <w:u w:val="single"/>
        </w:rPr>
        <w:t>____ ___ЛЕНИНСКОГО РАЙОНА РЕСПУБЛИКИ КРЫМ_____________</w:t>
      </w:r>
    </w:p>
    <w:p w:rsidR="00BE7B08" w:rsidRPr="005A4F4E" w:rsidRDefault="00BE7B08" w:rsidP="00BE7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E7B08" w:rsidRPr="005A4F4E" w:rsidRDefault="00BE7B08" w:rsidP="00BE7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4F4E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№ 603</w:t>
      </w:r>
    </w:p>
    <w:p w:rsidR="00BE7B08" w:rsidRPr="005A4F4E" w:rsidRDefault="00BE7B08" w:rsidP="00BE7B0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B08" w:rsidRPr="005A4F4E" w:rsidRDefault="00BE7B08" w:rsidP="00BE7B08">
      <w:pPr>
        <w:pStyle w:val="a3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«15 » декабря 2016</w:t>
      </w:r>
      <w:r w:rsidRPr="005A4F4E">
        <w:rPr>
          <w:rFonts w:ascii="Times New Roman" w:hAnsi="Times New Roman"/>
          <w:b/>
          <w:sz w:val="24"/>
          <w:szCs w:val="24"/>
        </w:rPr>
        <w:t xml:space="preserve"> год</w:t>
      </w:r>
      <w:r w:rsidRPr="005A4F4E">
        <w:rPr>
          <w:rFonts w:ascii="Times New Roman" w:hAnsi="Times New Roman"/>
          <w:b/>
          <w:sz w:val="24"/>
          <w:szCs w:val="24"/>
        </w:rPr>
        <w:tab/>
      </w:r>
      <w:r w:rsidRPr="005A4F4E">
        <w:rPr>
          <w:rFonts w:ascii="Times New Roman" w:hAnsi="Times New Roman"/>
          <w:b/>
          <w:sz w:val="24"/>
          <w:szCs w:val="24"/>
        </w:rPr>
        <w:tab/>
      </w:r>
      <w:r w:rsidRPr="005A4F4E">
        <w:rPr>
          <w:rFonts w:ascii="Times New Roman" w:hAnsi="Times New Roman"/>
          <w:b/>
          <w:sz w:val="24"/>
          <w:szCs w:val="24"/>
        </w:rPr>
        <w:tab/>
      </w:r>
      <w:r w:rsidRPr="005A4F4E">
        <w:rPr>
          <w:rFonts w:ascii="Times New Roman" w:hAnsi="Times New Roman"/>
          <w:b/>
          <w:sz w:val="24"/>
          <w:szCs w:val="24"/>
        </w:rPr>
        <w:tab/>
        <w:t xml:space="preserve">                             с. </w:t>
      </w:r>
      <w:r>
        <w:rPr>
          <w:rFonts w:ascii="Times New Roman" w:hAnsi="Times New Roman"/>
          <w:b/>
          <w:sz w:val="24"/>
          <w:szCs w:val="24"/>
        </w:rPr>
        <w:t>Войково</w:t>
      </w:r>
    </w:p>
    <w:p w:rsidR="00BE7B08" w:rsidRPr="005A4F4E" w:rsidRDefault="00BE7B08" w:rsidP="00BE7B08">
      <w:pPr>
        <w:jc w:val="both"/>
      </w:pPr>
    </w:p>
    <w:p w:rsidR="00BE7B08" w:rsidRPr="005A4F4E" w:rsidRDefault="00BE7B08" w:rsidP="00BE7B08">
      <w:pPr>
        <w:tabs>
          <w:tab w:val="left" w:pos="945"/>
        </w:tabs>
        <w:jc w:val="both"/>
      </w:pPr>
      <w:r w:rsidRPr="005A4F4E">
        <w:t xml:space="preserve"> Об утверждении  муниципальной программы </w:t>
      </w:r>
    </w:p>
    <w:p w:rsidR="00BE7B08" w:rsidRPr="005A4F4E" w:rsidRDefault="00BE7B08" w:rsidP="00BE7B08">
      <w:pPr>
        <w:tabs>
          <w:tab w:val="left" w:pos="945"/>
        </w:tabs>
        <w:jc w:val="both"/>
      </w:pPr>
      <w:r w:rsidRPr="005A4F4E">
        <w:t>«Обеспечение деятельности главы</w:t>
      </w:r>
    </w:p>
    <w:p w:rsidR="00BE7B08" w:rsidRPr="005A4F4E" w:rsidRDefault="00BE7B08" w:rsidP="00BE7B08">
      <w:pPr>
        <w:tabs>
          <w:tab w:val="left" w:pos="945"/>
        </w:tabs>
        <w:jc w:val="both"/>
      </w:pPr>
      <w:r w:rsidRPr="005A4F4E">
        <w:t>муниципального образования на 201</w:t>
      </w:r>
      <w:r>
        <w:t>7</w:t>
      </w:r>
      <w:r w:rsidRPr="005A4F4E">
        <w:t>г.»</w:t>
      </w:r>
    </w:p>
    <w:p w:rsidR="00BE7B08" w:rsidRPr="005A4F4E" w:rsidRDefault="00BE7B08" w:rsidP="00BE7B08">
      <w:pPr>
        <w:tabs>
          <w:tab w:val="left" w:pos="945"/>
        </w:tabs>
        <w:jc w:val="both"/>
      </w:pPr>
    </w:p>
    <w:p w:rsidR="00BE7B08" w:rsidRDefault="00BE7B08" w:rsidP="00BE7B08">
      <w:pPr>
        <w:tabs>
          <w:tab w:val="left" w:pos="945"/>
        </w:tabs>
        <w:jc w:val="both"/>
      </w:pPr>
      <w:r w:rsidRPr="005A4F4E">
        <w:t xml:space="preserve">         В соответствии с Бюджетным кодексом Российской Федерации, Федеральным законом от 06.10.2003г № 131- 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t>Войко</w:t>
      </w:r>
      <w:r w:rsidRPr="005A4F4E">
        <w:t>вское</w:t>
      </w:r>
      <w:proofErr w:type="spellEnd"/>
      <w:r w:rsidRPr="005A4F4E">
        <w:t xml:space="preserve">  сельское поселение Ленинского рай</w:t>
      </w:r>
      <w:r>
        <w:t>она Республики Крым, администрация Войковского сельского поселения Ленинского района Республики Крым</w:t>
      </w:r>
    </w:p>
    <w:p w:rsidR="00BE7B08" w:rsidRDefault="00BE7B08" w:rsidP="00BE7B08">
      <w:pPr>
        <w:tabs>
          <w:tab w:val="left" w:pos="945"/>
        </w:tabs>
        <w:jc w:val="both"/>
      </w:pPr>
    </w:p>
    <w:p w:rsidR="00BE7B08" w:rsidRPr="005A4F4E" w:rsidRDefault="00BE7B08" w:rsidP="00BE7B08">
      <w:pPr>
        <w:tabs>
          <w:tab w:val="left" w:pos="945"/>
        </w:tabs>
        <w:jc w:val="both"/>
        <w:rPr>
          <w:b/>
        </w:rPr>
      </w:pPr>
      <w:r>
        <w:t xml:space="preserve">      </w:t>
      </w:r>
      <w:r w:rsidRPr="005A4F4E">
        <w:rPr>
          <w:b/>
        </w:rPr>
        <w:t>ПОСТАНОВЛЯЕТ:</w:t>
      </w:r>
    </w:p>
    <w:p w:rsidR="00BE7B08" w:rsidRPr="005A4F4E" w:rsidRDefault="00BE7B08" w:rsidP="00BE7B08">
      <w:pPr>
        <w:tabs>
          <w:tab w:val="left" w:pos="2010"/>
        </w:tabs>
        <w:jc w:val="both"/>
      </w:pPr>
      <w:r w:rsidRPr="005A4F4E">
        <w:t xml:space="preserve"> </w:t>
      </w: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tabs>
          <w:tab w:val="left" w:pos="945"/>
        </w:tabs>
        <w:jc w:val="both"/>
      </w:pPr>
      <w:r w:rsidRPr="005A4F4E">
        <w:t>1.Утвердить  муниципальную  программу «Обеспечение деятельности главы муниципального образования на 201</w:t>
      </w:r>
      <w:r>
        <w:t>7</w:t>
      </w:r>
      <w:r w:rsidRPr="005A4F4E">
        <w:t>г»</w:t>
      </w:r>
      <w:r>
        <w:t xml:space="preserve"> </w:t>
      </w:r>
      <w:r w:rsidRPr="005A4F4E">
        <w:t xml:space="preserve">(прилагается).   </w:t>
      </w:r>
    </w:p>
    <w:p w:rsidR="00BE7B08" w:rsidRPr="005A4F4E" w:rsidRDefault="00BE7B08" w:rsidP="00BE7B08">
      <w:pPr>
        <w:tabs>
          <w:tab w:val="left" w:pos="2010"/>
        </w:tabs>
        <w:jc w:val="both"/>
      </w:pPr>
      <w:r w:rsidRPr="005A4F4E">
        <w:t xml:space="preserve"> 2.Настоящее постановление подлежит официальному обнародованию в установленном порядке.</w:t>
      </w:r>
    </w:p>
    <w:p w:rsidR="00BE7B08" w:rsidRDefault="00BE7B08" w:rsidP="00BE7B08">
      <w:pPr>
        <w:tabs>
          <w:tab w:val="left" w:pos="2010"/>
        </w:tabs>
        <w:jc w:val="both"/>
      </w:pPr>
      <w:r w:rsidRPr="005A4F4E">
        <w:t xml:space="preserve">3.Настоящее постановление вступает в силу со дня его официального обнародования. </w:t>
      </w:r>
    </w:p>
    <w:p w:rsidR="00BE7B08" w:rsidRPr="005A4F4E" w:rsidRDefault="00BE7B08" w:rsidP="00BE7B08">
      <w:pPr>
        <w:tabs>
          <w:tab w:val="left" w:pos="2010"/>
        </w:tabs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tabs>
          <w:tab w:val="left" w:pos="2010"/>
        </w:tabs>
        <w:jc w:val="both"/>
      </w:pPr>
    </w:p>
    <w:p w:rsidR="00BE7B08" w:rsidRPr="005A4F4E" w:rsidRDefault="00BE7B08" w:rsidP="00BE7B08">
      <w:pPr>
        <w:jc w:val="both"/>
      </w:pPr>
      <w:proofErr w:type="spellStart"/>
      <w:r>
        <w:t>И.о</w:t>
      </w:r>
      <w:proofErr w:type="gramStart"/>
      <w:r>
        <w:t>.</w:t>
      </w:r>
      <w:r w:rsidRPr="005A4F4E">
        <w:t>г</w:t>
      </w:r>
      <w:proofErr w:type="gramEnd"/>
      <w:r w:rsidRPr="005A4F4E">
        <w:t>лав</w:t>
      </w:r>
      <w:r>
        <w:t>ы</w:t>
      </w:r>
      <w:proofErr w:type="spellEnd"/>
      <w:r w:rsidRPr="005A4F4E">
        <w:t xml:space="preserve"> администрации</w:t>
      </w:r>
    </w:p>
    <w:p w:rsidR="00BE7B08" w:rsidRPr="005A4F4E" w:rsidRDefault="00BE7B08" w:rsidP="00BE7B08">
      <w:pPr>
        <w:jc w:val="both"/>
      </w:pPr>
      <w:r>
        <w:t>Войко</w:t>
      </w:r>
      <w:r w:rsidRPr="005A4F4E">
        <w:t xml:space="preserve">вского сельского поселения                                       </w:t>
      </w:r>
      <w:proofErr w:type="spellStart"/>
      <w:r>
        <w:t>О.А.Шевченко</w:t>
      </w:r>
      <w:proofErr w:type="spellEnd"/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tabs>
          <w:tab w:val="left" w:pos="7515"/>
        </w:tabs>
        <w:jc w:val="both"/>
      </w:pPr>
      <w:r w:rsidRPr="005A4F4E">
        <w:tab/>
      </w: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Pr="00580C9D" w:rsidRDefault="00BE7B08" w:rsidP="00BE7B08">
      <w:pPr>
        <w:tabs>
          <w:tab w:val="left" w:pos="5880"/>
        </w:tabs>
        <w:jc w:val="right"/>
      </w:pPr>
      <w:r>
        <w:lastRenderedPageBreak/>
        <w:t xml:space="preserve"> </w:t>
      </w:r>
      <w:r w:rsidRPr="00580C9D">
        <w:t>Приложение к постановлению</w:t>
      </w:r>
    </w:p>
    <w:p w:rsidR="00BE7B08" w:rsidRPr="00580C9D" w:rsidRDefault="00BE7B08" w:rsidP="00BE7B08">
      <w:pPr>
        <w:jc w:val="right"/>
      </w:pPr>
      <w:r w:rsidRPr="00580C9D">
        <w:t xml:space="preserve">                 </w:t>
      </w:r>
      <w:r>
        <w:t xml:space="preserve">                      </w:t>
      </w:r>
      <w:r w:rsidRPr="00580C9D">
        <w:t xml:space="preserve">администрации </w:t>
      </w:r>
    </w:p>
    <w:p w:rsidR="00BE7B08" w:rsidRPr="00580C9D" w:rsidRDefault="00BE7B08" w:rsidP="00BE7B08">
      <w:pPr>
        <w:jc w:val="right"/>
      </w:pPr>
      <w:r>
        <w:t>Войко</w:t>
      </w:r>
      <w:r w:rsidRPr="00580C9D">
        <w:t>вского сельского поселения</w:t>
      </w:r>
    </w:p>
    <w:p w:rsidR="00BE7B08" w:rsidRPr="00580C9D" w:rsidRDefault="00BE7B08" w:rsidP="00BE7B08">
      <w:pPr>
        <w:jc w:val="right"/>
      </w:pPr>
      <w:r w:rsidRPr="00580C9D">
        <w:t>Ленинского района Республики Крым</w:t>
      </w:r>
    </w:p>
    <w:p w:rsidR="00BE7B08" w:rsidRPr="00580C9D" w:rsidRDefault="00BE7B08" w:rsidP="00BE7B08">
      <w:pPr>
        <w:jc w:val="right"/>
      </w:pPr>
      <w:r w:rsidRPr="00580C9D">
        <w:t xml:space="preserve">  от </w:t>
      </w:r>
      <w:r>
        <w:t xml:space="preserve">«15» декабря </w:t>
      </w:r>
      <w:smartTag w:uri="urn:schemas-microsoft-com:office:smarttags" w:element="metricconverter">
        <w:smartTagPr>
          <w:attr w:name="ProductID" w:val="2016 г"/>
        </w:smartTagPr>
        <w:r w:rsidRPr="00580C9D">
          <w:t>201</w:t>
        </w:r>
        <w:r>
          <w:t xml:space="preserve">6 </w:t>
        </w:r>
        <w:r w:rsidRPr="00580C9D">
          <w:t>г</w:t>
        </w:r>
      </w:smartTag>
      <w:r>
        <w:t xml:space="preserve">. </w:t>
      </w:r>
      <w:r w:rsidRPr="00580C9D">
        <w:t xml:space="preserve"> № </w:t>
      </w:r>
      <w:r>
        <w:t>603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234D4D" w:rsidRDefault="00BE7B08" w:rsidP="00BE7B08">
      <w:pPr>
        <w:tabs>
          <w:tab w:val="left" w:pos="945"/>
        </w:tabs>
        <w:jc w:val="both"/>
        <w:rPr>
          <w:b/>
          <w:sz w:val="28"/>
          <w:szCs w:val="28"/>
        </w:rPr>
      </w:pPr>
      <w:r w:rsidRPr="00234D4D">
        <w:rPr>
          <w:b/>
          <w:sz w:val="28"/>
          <w:szCs w:val="28"/>
        </w:rPr>
        <w:t xml:space="preserve">                             Паспорт муниципальной программы </w:t>
      </w:r>
    </w:p>
    <w:p w:rsidR="00BE7B08" w:rsidRPr="00234D4D" w:rsidRDefault="00BE7B08" w:rsidP="00BE7B08">
      <w:pPr>
        <w:tabs>
          <w:tab w:val="left" w:pos="9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</w:t>
      </w:r>
      <w:r w:rsidRPr="00234D4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234D4D"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Войко</w:t>
      </w:r>
      <w:r w:rsidRPr="00234D4D">
        <w:rPr>
          <w:b/>
          <w:sz w:val="28"/>
          <w:szCs w:val="28"/>
        </w:rPr>
        <w:t>вское</w:t>
      </w:r>
      <w:proofErr w:type="spellEnd"/>
      <w:r w:rsidRPr="00234D4D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 xml:space="preserve">               </w:t>
      </w:r>
    </w:p>
    <w:p w:rsidR="00BE7B08" w:rsidRPr="00234D4D" w:rsidRDefault="00BE7B08" w:rsidP="00BE7B08">
      <w:pPr>
        <w:tabs>
          <w:tab w:val="left" w:pos="945"/>
        </w:tabs>
        <w:jc w:val="both"/>
        <w:rPr>
          <w:b/>
          <w:sz w:val="28"/>
          <w:szCs w:val="28"/>
        </w:rPr>
      </w:pPr>
      <w:r w:rsidRPr="00234D4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Ленинского</w:t>
      </w:r>
      <w:r w:rsidRPr="00234D4D">
        <w:rPr>
          <w:b/>
          <w:sz w:val="28"/>
          <w:szCs w:val="28"/>
        </w:rPr>
        <w:t xml:space="preserve"> района Республики Крым</w:t>
      </w:r>
    </w:p>
    <w:p w:rsidR="00BE7B08" w:rsidRPr="00D4267A" w:rsidRDefault="00BE7B08" w:rsidP="00BE7B08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Программа «Обеспечение деятельности главы муни</w:t>
            </w:r>
            <w:r>
              <w:rPr>
                <w:sz w:val="28"/>
                <w:szCs w:val="28"/>
              </w:rPr>
              <w:t>ципального образования</w:t>
            </w:r>
            <w:r w:rsidRPr="00D4267A">
              <w:rPr>
                <w:sz w:val="28"/>
                <w:szCs w:val="28"/>
              </w:rPr>
              <w:t xml:space="preserve">» 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(далее программа)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Администрация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сельского поселения Ленинского района Республики Крым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Соисполнители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Участники 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Администрация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сельского поселения Ленинского района Республики Крым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</w:t>
            </w:r>
            <w:r w:rsidRPr="00D4267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Программн</w:t>
            </w:r>
            <w:proofErr w:type="gramStart"/>
            <w:r w:rsidRPr="00D4267A">
              <w:rPr>
                <w:sz w:val="28"/>
                <w:szCs w:val="28"/>
              </w:rPr>
              <w:t>о-</w:t>
            </w:r>
            <w:proofErr w:type="gramEnd"/>
            <w:r w:rsidRPr="00D4267A">
              <w:rPr>
                <w:sz w:val="28"/>
                <w:szCs w:val="28"/>
              </w:rPr>
              <w:t xml:space="preserve"> целевые инструменты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</w:tc>
      </w:tr>
      <w:tr w:rsidR="00BE7B08" w:rsidRPr="00D4267A" w:rsidTr="009B79BF">
        <w:trPr>
          <w:trHeight w:val="2254"/>
        </w:trPr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Цель Программы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Создание условий  для повышения эффективности деятельности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 сельского поселения Ленинского района Республики Крым по выполнению их функций, для решения вопросов местного значения, направленных на дальнейшее социально- экономическое развитие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 сельского поселения и повышение уровня жизни его  населения. </w:t>
            </w:r>
          </w:p>
        </w:tc>
      </w:tr>
      <w:tr w:rsidR="00BE7B08" w:rsidRPr="00D4267A" w:rsidTr="009B79BF">
        <w:trPr>
          <w:trHeight w:val="2571"/>
        </w:trPr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Задачи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Обеспечение потребностей граждан в муниципальных услугах, увеличению их доступности и качества, реализации долгосрочных приоритетов и целей социально- экономического развития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 сельского поселения;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-обеспечение бесперебойного функционирования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 сельского поселения Ленинского района Республики Крым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Целевые индикаторы и показатели </w:t>
            </w:r>
            <w:r w:rsidRPr="00D4267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lastRenderedPageBreak/>
              <w:t>На момент завершения реализации Программы планируется достижение следующих показателей</w:t>
            </w:r>
            <w:proofErr w:type="gramStart"/>
            <w:r w:rsidRPr="00D4267A">
              <w:rPr>
                <w:sz w:val="28"/>
                <w:szCs w:val="28"/>
              </w:rPr>
              <w:t xml:space="preserve"> :</w:t>
            </w:r>
            <w:proofErr w:type="gramEnd"/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- рейтинг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сельского поселения по итогам </w:t>
            </w:r>
            <w:proofErr w:type="gramStart"/>
            <w:r w:rsidRPr="00D4267A">
              <w:rPr>
                <w:sz w:val="28"/>
                <w:szCs w:val="28"/>
              </w:rPr>
              <w:lastRenderedPageBreak/>
              <w:t xml:space="preserve">оценки </w:t>
            </w:r>
            <w:r>
              <w:rPr>
                <w:sz w:val="28"/>
                <w:szCs w:val="28"/>
              </w:rPr>
              <w:t xml:space="preserve"> </w:t>
            </w:r>
            <w:r w:rsidRPr="00D4267A">
              <w:rPr>
                <w:sz w:val="28"/>
                <w:szCs w:val="28"/>
              </w:rPr>
              <w:t>эффективности деятельности органов местного самоуправления</w:t>
            </w:r>
            <w:proofErr w:type="gramEnd"/>
            <w:r w:rsidRPr="00D4267A">
              <w:rPr>
                <w:sz w:val="28"/>
                <w:szCs w:val="28"/>
              </w:rPr>
              <w:t>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- повышение благосостояния людей, создание комф</w:t>
            </w:r>
            <w:r>
              <w:rPr>
                <w:sz w:val="28"/>
                <w:szCs w:val="28"/>
              </w:rPr>
              <w:t>ортных условий жизни в поселения</w:t>
            </w:r>
            <w:r w:rsidRPr="00D4267A">
              <w:rPr>
                <w:sz w:val="28"/>
                <w:szCs w:val="28"/>
              </w:rPr>
              <w:t>.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D4267A">
              <w:rPr>
                <w:sz w:val="28"/>
                <w:szCs w:val="28"/>
              </w:rPr>
              <w:t xml:space="preserve"> год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Default="00BE7B08" w:rsidP="009B79BF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Общий объем средств бюджета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сельского поселения по программе «Обеспечение деятельности главы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D4267A">
              <w:rPr>
                <w:sz w:val="28"/>
                <w:szCs w:val="28"/>
              </w:rPr>
              <w:t xml:space="preserve">г.»-   </w:t>
            </w:r>
          </w:p>
          <w:p w:rsidR="00BE7B08" w:rsidRPr="00D4267A" w:rsidRDefault="00BE7B08" w:rsidP="009B79BF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704 041</w:t>
            </w:r>
            <w:r w:rsidRPr="00D4267A">
              <w:rPr>
                <w:bCs/>
                <w:sz w:val="28"/>
                <w:szCs w:val="28"/>
              </w:rPr>
              <w:t xml:space="preserve"> </w:t>
            </w:r>
            <w:r w:rsidRPr="00D4267A">
              <w:rPr>
                <w:sz w:val="28"/>
                <w:szCs w:val="28"/>
              </w:rPr>
              <w:t>руб.</w:t>
            </w:r>
          </w:p>
        </w:tc>
      </w:tr>
      <w:tr w:rsidR="00BE7B08" w:rsidRPr="00D4267A" w:rsidTr="009B79BF">
        <w:tc>
          <w:tcPr>
            <w:tcW w:w="2660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В результате реализации  Программы</w:t>
            </w:r>
            <w:proofErr w:type="gramStart"/>
            <w:r w:rsidRPr="00D4267A">
              <w:rPr>
                <w:sz w:val="28"/>
                <w:szCs w:val="28"/>
              </w:rPr>
              <w:t xml:space="preserve"> :</w:t>
            </w:r>
            <w:proofErr w:type="gramEnd"/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- будет обеспечена увязка приоритетных направлений финансирования с бюджетным планированием;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-снизится уровень дефицита бюд</w:t>
            </w:r>
            <w:r>
              <w:rPr>
                <w:sz w:val="28"/>
                <w:szCs w:val="28"/>
              </w:rPr>
              <w:t>жета муниципального образования</w:t>
            </w:r>
            <w:r w:rsidRPr="00D4267A">
              <w:rPr>
                <w:sz w:val="28"/>
                <w:szCs w:val="28"/>
              </w:rPr>
              <w:t>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-усилится роль бюджета 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 сельского поселения Ленинского района Республики Крым в достижении общественно значимых результатов социально-экономической политики муниципального образования в связи с развитием программно-целевого метода в бюджетном процессе, формированием систем бюджетирования, ориентированного на результат;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- повысится эффективность деятельности органов местного самоуправления муниципального образования по организации предоставления муниципальных услуг;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 xml:space="preserve">-продолжит свое развитие информационная система управления средствами  бюджета </w:t>
            </w:r>
            <w:r w:rsidRPr="004C0527">
              <w:rPr>
                <w:sz w:val="28"/>
                <w:szCs w:val="28"/>
              </w:rPr>
              <w:t>Войковского</w:t>
            </w:r>
            <w:r w:rsidRPr="00D4267A">
              <w:rPr>
                <w:sz w:val="28"/>
                <w:szCs w:val="28"/>
              </w:rPr>
              <w:t xml:space="preserve"> сельского поселения Ленинского района Республики Крым,</w:t>
            </w:r>
          </w:p>
          <w:p w:rsidR="00BE7B08" w:rsidRPr="00D4267A" w:rsidRDefault="00BE7B08" w:rsidP="009B79BF">
            <w:pPr>
              <w:jc w:val="both"/>
              <w:rPr>
                <w:sz w:val="28"/>
                <w:szCs w:val="28"/>
              </w:rPr>
            </w:pPr>
            <w:r w:rsidRPr="00D4267A">
              <w:rPr>
                <w:sz w:val="28"/>
                <w:szCs w:val="28"/>
              </w:rPr>
              <w:t>- повысится уровень открытости деятельности исполнительных органов власти.</w:t>
            </w:r>
          </w:p>
        </w:tc>
      </w:tr>
    </w:tbl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b/>
          <w:sz w:val="28"/>
          <w:szCs w:val="28"/>
        </w:rPr>
        <w:t>1.Характеристика проблем (задач), решение которых осуществляется  путем реализации Программы.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Глава осуществляет свою деятельность  как непосредственно, так и во взаимодействии с администрацией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сельского поселения Ленинского района Республики Крым (далее Администрацией), администрацией Ленинского района Республики Крым, органами местного самоуправления муниципальных образований Ленинского района, организациями независимо от формы собственности и организационн</w:t>
      </w:r>
      <w:proofErr w:type="gramStart"/>
      <w:r w:rsidRPr="00D4267A">
        <w:rPr>
          <w:sz w:val="28"/>
          <w:szCs w:val="28"/>
        </w:rPr>
        <w:t>о-</w:t>
      </w:r>
      <w:proofErr w:type="gramEnd"/>
      <w:r w:rsidRPr="00D4267A">
        <w:rPr>
          <w:sz w:val="28"/>
          <w:szCs w:val="28"/>
        </w:rPr>
        <w:t xml:space="preserve"> правовой формы, индивидуальными предпринимателями и руководствуется в своей деятельности Конституцией РФ,  федеральными конституционными </w:t>
      </w:r>
      <w:r w:rsidRPr="00D4267A">
        <w:rPr>
          <w:sz w:val="28"/>
          <w:szCs w:val="28"/>
        </w:rPr>
        <w:lastRenderedPageBreak/>
        <w:t xml:space="preserve">законами, федеральными законами, правовыми актами Президента РФ и Правительства РФ, правовыми актами Республики Крым, Уставом муниципального образования </w:t>
      </w:r>
      <w:proofErr w:type="spellStart"/>
      <w:r w:rsidRPr="004C0527">
        <w:rPr>
          <w:sz w:val="28"/>
          <w:szCs w:val="28"/>
        </w:rPr>
        <w:t>Войковско</w:t>
      </w:r>
      <w:r>
        <w:rPr>
          <w:sz w:val="28"/>
          <w:szCs w:val="28"/>
        </w:rPr>
        <w:t>е</w:t>
      </w:r>
      <w:proofErr w:type="spellEnd"/>
      <w:r w:rsidRPr="00D42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D4267A">
        <w:rPr>
          <w:sz w:val="28"/>
          <w:szCs w:val="28"/>
        </w:rPr>
        <w:t xml:space="preserve"> Ленинского района Респ</w:t>
      </w:r>
      <w:r>
        <w:rPr>
          <w:sz w:val="28"/>
          <w:szCs w:val="28"/>
        </w:rPr>
        <w:t>ублики Крым, решениями сессий</w:t>
      </w:r>
      <w:r w:rsidRPr="00D4267A">
        <w:rPr>
          <w:sz w:val="28"/>
          <w:szCs w:val="28"/>
        </w:rPr>
        <w:t xml:space="preserve">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сельского совета, постановлениями и распоряжениями администрации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Крым, а также иными правовыми актами.</w:t>
      </w: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b/>
          <w:sz w:val="28"/>
          <w:szCs w:val="28"/>
        </w:rPr>
        <w:t xml:space="preserve">                           В области предоставления  муниципальных услуг</w:t>
      </w:r>
      <w:proofErr w:type="gramStart"/>
      <w:r w:rsidRPr="00D4267A">
        <w:rPr>
          <w:b/>
          <w:sz w:val="28"/>
          <w:szCs w:val="28"/>
        </w:rPr>
        <w:t xml:space="preserve"> :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Повышение эффективности муниципального управления является одним из важнейших условий ускорения социально- экономического развития, как на государственном, так и на региональном уровне. В настоящее время в </w:t>
      </w:r>
      <w:proofErr w:type="spellStart"/>
      <w:r w:rsidRPr="004C0527">
        <w:rPr>
          <w:sz w:val="28"/>
          <w:szCs w:val="28"/>
        </w:rPr>
        <w:t>Войковско</w:t>
      </w:r>
      <w:r>
        <w:rPr>
          <w:sz w:val="28"/>
          <w:szCs w:val="28"/>
        </w:rPr>
        <w:t>м</w:t>
      </w:r>
      <w:proofErr w:type="spellEnd"/>
      <w:r w:rsidRPr="00D4267A">
        <w:rPr>
          <w:sz w:val="28"/>
          <w:szCs w:val="28"/>
        </w:rPr>
        <w:t xml:space="preserve">  сельском поселении уделяется  большое внимание вопросам, связанным с организацией предоставления государственных и муниципальных услуг.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Для обеспечения требований Федерального закона от 27 июля 2010 года № 210-ФЗ «Об организации предоставления государственных и муниципальных услуг» необходимо решить следующие основные проблемы: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 регламентация муниципальных услуг;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-обеспечение условий для предоставления муниципальных услуг в электронной форме  за счет создания и обеспечения функционирования информационной системы реестра муниципальных услуг.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Необходимость решения обозначенных проблем программными методами в 2016 году определена федеральными нормативными правовыми актами: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-Федеральным законом от 27 июля 2010 года № 210 –ФЗ «Об организации предоставления государственных и муниципальных услуг»;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-Постановлением Правительства Российской Федерации от 15 июня 2009г № 478 «О единой системе информационн</w:t>
      </w:r>
      <w:proofErr w:type="gramStart"/>
      <w:r w:rsidRPr="00D4267A">
        <w:rPr>
          <w:sz w:val="28"/>
          <w:szCs w:val="28"/>
        </w:rPr>
        <w:t>о-</w:t>
      </w:r>
      <w:proofErr w:type="gramEnd"/>
      <w:r w:rsidRPr="00D4267A">
        <w:rPr>
          <w:sz w:val="28"/>
          <w:szCs w:val="28"/>
        </w:rPr>
        <w:t xml:space="preserve"> справочной поддержки граждан и организаций по вопросам взаимодействия с органам и исполнительной власти и органами местного самоуправления с использованием информационно- телекоммуникационной сети Интернет»;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 Указом Президента Российской Федерации от 7 мая 2012 года № 601 «Об  основных направлениях совершенствования системы государственного управления».</w:t>
      </w: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</w:t>
      </w:r>
      <w:r w:rsidRPr="00D4267A">
        <w:rPr>
          <w:b/>
          <w:sz w:val="28"/>
          <w:szCs w:val="28"/>
        </w:rPr>
        <w:t>В  области развития малого и среднего предпринимательства:</w:t>
      </w:r>
    </w:p>
    <w:p w:rsidR="00BE7B08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Анализ ситуации в </w:t>
      </w:r>
      <w:proofErr w:type="spellStart"/>
      <w:r w:rsidRPr="004C0527">
        <w:rPr>
          <w:sz w:val="28"/>
          <w:szCs w:val="28"/>
        </w:rPr>
        <w:t>Войковско</w:t>
      </w:r>
      <w:r>
        <w:rPr>
          <w:sz w:val="28"/>
          <w:szCs w:val="28"/>
        </w:rPr>
        <w:t>м</w:t>
      </w:r>
      <w:proofErr w:type="spellEnd"/>
      <w:r w:rsidRPr="00D4267A">
        <w:rPr>
          <w:sz w:val="28"/>
          <w:szCs w:val="28"/>
        </w:rPr>
        <w:t xml:space="preserve">  сельском поселении свидетельствует о том, что малое и среднее предпринимательство начинает играть все более весомую роль в развитии экономики, становится важным фактом социальной и политической стабильности в обществе. Оно вбирает в себя основную часть трудоспособного населения, высвобождаемого из других секторов экономики, снимая тем самым острые социальные проблемы.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Малый бизнес не требует крупных стартовых  инвестиций и гарантирует быстрый оборот ресурсов, оперативно  решая проблемы реструктуризации экономики. Создав для малого и среднего предпринимательства  благоприятные условия, можно ожидать значительного эффекта уже в краткосрочной перспективе. При этом решается целый спектр социально-</w:t>
      </w:r>
      <w:r w:rsidRPr="00D4267A">
        <w:rPr>
          <w:sz w:val="28"/>
          <w:szCs w:val="28"/>
        </w:rPr>
        <w:lastRenderedPageBreak/>
        <w:t>экономических задач: увеличение занятости и сокращение безработицы, повышение общего уровня  доходов населения, улучшение обеспечения населения товарами и услугами, пополнение бюджетов всех уровней.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Решение данных задач, позволит создать наиболее благоприятные условия для развития малого и среднего предпринимательства, что в  свою  очередь будет способствовать дальнейшему устойчивому развитию территории и формированию среднего класса как базы социальной стабильности общества.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</w:t>
      </w: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</w:t>
      </w:r>
      <w:r w:rsidRPr="00D4267A">
        <w:rPr>
          <w:b/>
          <w:sz w:val="28"/>
          <w:szCs w:val="28"/>
        </w:rPr>
        <w:t>В области противодействия терроризму и экстремизму</w:t>
      </w:r>
      <w:proofErr w:type="gramStart"/>
      <w:r w:rsidRPr="00D4267A">
        <w:rPr>
          <w:b/>
          <w:sz w:val="28"/>
          <w:szCs w:val="28"/>
        </w:rPr>
        <w:t xml:space="preserve"> :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BE7B08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Объектами первоочередных террористических устремлений в</w:t>
      </w:r>
      <w:r w:rsidRPr="000D2AD7">
        <w:rPr>
          <w:sz w:val="28"/>
          <w:szCs w:val="28"/>
        </w:rPr>
        <w:t xml:space="preserve"> </w:t>
      </w:r>
      <w:proofErr w:type="spellStart"/>
      <w:r w:rsidRPr="004C0527">
        <w:rPr>
          <w:sz w:val="28"/>
          <w:szCs w:val="28"/>
        </w:rPr>
        <w:t>Войковско</w:t>
      </w:r>
      <w:r>
        <w:rPr>
          <w:sz w:val="28"/>
          <w:szCs w:val="28"/>
        </w:rPr>
        <w:t>м</w:t>
      </w:r>
      <w:proofErr w:type="spellEnd"/>
      <w:r w:rsidRPr="00D4267A">
        <w:rPr>
          <w:sz w:val="28"/>
          <w:szCs w:val="28"/>
        </w:rPr>
        <w:t xml:space="preserve"> сельском поселении являются места массового пребыва</w:t>
      </w:r>
      <w:r>
        <w:rPr>
          <w:sz w:val="28"/>
          <w:szCs w:val="28"/>
        </w:rPr>
        <w:t>ния  людей (</w:t>
      </w:r>
      <w:r w:rsidRPr="00D4267A">
        <w:rPr>
          <w:sz w:val="28"/>
          <w:szCs w:val="28"/>
        </w:rPr>
        <w:t>учебные заведения, учреждения здравоохранения</w:t>
      </w:r>
      <w:r>
        <w:rPr>
          <w:sz w:val="28"/>
          <w:szCs w:val="28"/>
        </w:rPr>
        <w:t>, места отдыха</w:t>
      </w:r>
      <w:r w:rsidRPr="00D4267A">
        <w:rPr>
          <w:sz w:val="28"/>
          <w:szCs w:val="28"/>
        </w:rPr>
        <w:t xml:space="preserve"> и др.).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</w:t>
      </w:r>
      <w:r w:rsidRPr="00D4267A">
        <w:rPr>
          <w:b/>
          <w:sz w:val="28"/>
          <w:szCs w:val="28"/>
        </w:rPr>
        <w:t>В области развития физической  культуры и спорта</w:t>
      </w:r>
      <w:proofErr w:type="gramStart"/>
      <w:r w:rsidRPr="00D4267A">
        <w:rPr>
          <w:b/>
          <w:sz w:val="28"/>
          <w:szCs w:val="28"/>
        </w:rPr>
        <w:t xml:space="preserve"> :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Приоритетным в 201</w:t>
      </w:r>
      <w:r>
        <w:rPr>
          <w:sz w:val="28"/>
          <w:szCs w:val="28"/>
        </w:rPr>
        <w:t>7</w:t>
      </w:r>
      <w:r w:rsidRPr="00D4267A">
        <w:rPr>
          <w:sz w:val="28"/>
          <w:szCs w:val="28"/>
        </w:rPr>
        <w:t xml:space="preserve"> году остается развитие массовой физической культуры и спорта. </w:t>
      </w:r>
      <w:proofErr w:type="gramStart"/>
      <w:r w:rsidRPr="00D4267A">
        <w:rPr>
          <w:sz w:val="28"/>
          <w:szCs w:val="28"/>
        </w:rPr>
        <w:t>Для этого будут приняты меры по увеличению уровня физической подготовки населения, снижения пристрастия к вредным привычкам, улучшении здоровья молодого поколения, снижения криминогенной напряженности в молодежной среде, защите интересов граждан, желающих использовать средства физической культуры, спорта в целях оздоровления</w:t>
      </w:r>
      <w:r>
        <w:rPr>
          <w:sz w:val="28"/>
          <w:szCs w:val="28"/>
        </w:rPr>
        <w:t>.</w:t>
      </w:r>
      <w:proofErr w:type="gramEnd"/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tabs>
          <w:tab w:val="left" w:pos="1350"/>
        </w:tabs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ab/>
      </w:r>
      <w:r w:rsidRPr="00D4267A">
        <w:rPr>
          <w:b/>
          <w:sz w:val="28"/>
          <w:szCs w:val="28"/>
        </w:rPr>
        <w:t>2.Цели и задачи реализации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Целью Программы  является создание условий для повышения эффективности деятельности Главы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 по выполнению их функций, для решения вопросов местного значения, направленных на дальнейшее социально-экономическое развитие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 сельского поселения и повышение уровня жизни его населения.</w:t>
      </w: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Задачами  Программы являются</w:t>
      </w:r>
      <w:r w:rsidRPr="00D4267A">
        <w:rPr>
          <w:b/>
          <w:sz w:val="28"/>
          <w:szCs w:val="28"/>
        </w:rPr>
        <w:t>:</w:t>
      </w: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lastRenderedPageBreak/>
        <w:t xml:space="preserve">-обеспечение потребностей граждан в муниципальных услугах, увеличению их доступности и качества, реализации долгосрочных приоритетов и целей социально- экономического развития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- обеспечение бесперебойного функционирования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</w:t>
      </w:r>
      <w:r w:rsidRPr="00D4267A">
        <w:rPr>
          <w:b/>
          <w:sz w:val="28"/>
          <w:szCs w:val="28"/>
        </w:rPr>
        <w:t>Для выполнения поставленных целей и задач полномочиями Главы  являются</w:t>
      </w:r>
      <w:proofErr w:type="gramStart"/>
      <w:r w:rsidRPr="00D4267A">
        <w:rPr>
          <w:b/>
          <w:sz w:val="28"/>
          <w:szCs w:val="28"/>
        </w:rPr>
        <w:t xml:space="preserve"> :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1.Утверждение, исполнение бюджета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сельского поселения Ленинского района Республики Крым, </w:t>
      </w:r>
      <w:proofErr w:type="gramStart"/>
      <w:r w:rsidRPr="00D4267A">
        <w:rPr>
          <w:sz w:val="28"/>
          <w:szCs w:val="28"/>
        </w:rPr>
        <w:t>контроль за</w:t>
      </w:r>
      <w:proofErr w:type="gramEnd"/>
      <w:r w:rsidRPr="00D4267A">
        <w:rPr>
          <w:sz w:val="28"/>
          <w:szCs w:val="28"/>
        </w:rPr>
        <w:t xml:space="preserve"> исполнением данного бюджета.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2.Организация в границах поселения электро,</w:t>
      </w:r>
      <w:r>
        <w:rPr>
          <w:sz w:val="28"/>
          <w:szCs w:val="28"/>
        </w:rPr>
        <w:t xml:space="preserve"> </w:t>
      </w:r>
      <w:proofErr w:type="gramStart"/>
      <w:r w:rsidRPr="00D4267A">
        <w:rPr>
          <w:sz w:val="28"/>
          <w:szCs w:val="28"/>
        </w:rPr>
        <w:t>-в</w:t>
      </w:r>
      <w:proofErr w:type="gramEnd"/>
      <w:r w:rsidRPr="00D4267A">
        <w:rPr>
          <w:sz w:val="28"/>
          <w:szCs w:val="28"/>
        </w:rPr>
        <w:t>одо,- и газоснабжения населения.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3.Владение, пользование  и распоряжением имуществом, находящимся в муниципальной собственности поселения.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4.Участие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5.Участие в предупреждении и ликвидации последствий чрезвычайных ситуаций на территории поселения.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267A">
        <w:rPr>
          <w:sz w:val="28"/>
          <w:szCs w:val="28"/>
        </w:rPr>
        <w:t>.Повышение доступности и качества предоставляемых государственных и муниципальных услуг.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267A">
        <w:rPr>
          <w:sz w:val="28"/>
          <w:szCs w:val="28"/>
        </w:rPr>
        <w:t>.Осуществление мер по противодействую коррупции в границах поселения</w:t>
      </w:r>
      <w:proofErr w:type="gramStart"/>
      <w:r w:rsidRPr="00D4267A">
        <w:rPr>
          <w:sz w:val="28"/>
          <w:szCs w:val="28"/>
        </w:rPr>
        <w:t xml:space="preserve"> ;</w:t>
      </w:r>
      <w:proofErr w:type="gramEnd"/>
    </w:p>
    <w:p w:rsidR="00BE7B08" w:rsidRPr="008868D1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68D1">
        <w:rPr>
          <w:sz w:val="28"/>
          <w:szCs w:val="28"/>
        </w:rPr>
        <w:t>.Содержание на территории поселения мест захоронения, организация ритуальных услуг;</w:t>
      </w:r>
    </w:p>
    <w:p w:rsidR="00BE7B08" w:rsidRPr="008868D1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68D1">
        <w:rPr>
          <w:sz w:val="28"/>
          <w:szCs w:val="28"/>
        </w:rPr>
        <w:t>.Создание условий для обеспечения жителей поселения, услугами связи.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267A">
        <w:rPr>
          <w:sz w:val="28"/>
          <w:szCs w:val="28"/>
        </w:rPr>
        <w:t>.Организация и 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4267A">
        <w:rPr>
          <w:sz w:val="28"/>
          <w:szCs w:val="28"/>
        </w:rPr>
        <w:t>.Установление, изменение и отмена местных налогов и сборов поселения.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4267A">
        <w:rPr>
          <w:sz w:val="28"/>
          <w:szCs w:val="28"/>
        </w:rPr>
        <w:t>.Создание условий  для организации досуга и обеспечения жителей поселения услугами организаций культуры.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4267A">
        <w:rPr>
          <w:sz w:val="28"/>
          <w:szCs w:val="28"/>
        </w:rPr>
        <w:t>.Содействие  в развитии сельскохозяйственного производства  в поселении, создание условий для развития малого и среднего предпринимательства.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4267A">
        <w:rPr>
          <w:sz w:val="28"/>
          <w:szCs w:val="28"/>
        </w:rPr>
        <w:t>.Организация и осуществление мероприятий по работе с детьми и молодежью;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4267A">
        <w:rPr>
          <w:sz w:val="28"/>
          <w:szCs w:val="28"/>
        </w:rPr>
        <w:t>.Организация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4267A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D4267A">
        <w:rPr>
          <w:sz w:val="28"/>
          <w:szCs w:val="28"/>
        </w:rPr>
        <w:t>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D4267A">
        <w:rPr>
          <w:sz w:val="28"/>
          <w:szCs w:val="28"/>
        </w:rPr>
        <w:t>.Создание условий  для реализации мер, направленных на укрепление межнационального и межконфессионального согласия, сохранение 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4267A">
        <w:rPr>
          <w:sz w:val="28"/>
          <w:szCs w:val="28"/>
        </w:rPr>
        <w:t>.Обеспечение первичных мер пожарной безопасности в границах населенных пунктов поселения;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4267A">
        <w:rPr>
          <w:sz w:val="28"/>
          <w:szCs w:val="28"/>
        </w:rPr>
        <w:t>.Сохранение,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4267A">
        <w:rPr>
          <w:sz w:val="28"/>
          <w:szCs w:val="28"/>
        </w:rPr>
        <w:t>.Обеспечение условий для развития на территории поселения физической культу</w:t>
      </w:r>
      <w:r>
        <w:rPr>
          <w:sz w:val="28"/>
          <w:szCs w:val="28"/>
        </w:rPr>
        <w:t>ры и спорта</w:t>
      </w:r>
      <w:r w:rsidRPr="00D4267A">
        <w:rPr>
          <w:sz w:val="28"/>
          <w:szCs w:val="28"/>
        </w:rPr>
        <w:t>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4267A">
        <w:rPr>
          <w:sz w:val="28"/>
          <w:szCs w:val="28"/>
        </w:rPr>
        <w:t>.Создание условий для массового отдыха жителей поселения и организация обустройства мест массового отдыха населения</w:t>
      </w:r>
      <w:r>
        <w:rPr>
          <w:sz w:val="28"/>
          <w:szCs w:val="28"/>
        </w:rPr>
        <w:t>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4267A">
        <w:rPr>
          <w:sz w:val="28"/>
          <w:szCs w:val="28"/>
        </w:rPr>
        <w:t>.Утверждение правил благоустройства территории поселения, организация благоустройства территории поселения (включая освещение улиц, озеленение территории, установку указателей и наименованием улиц и номерами домов, размещение и содержание малых архитектурных форм);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4267A">
        <w:rPr>
          <w:sz w:val="28"/>
          <w:szCs w:val="28"/>
        </w:rPr>
        <w:t>.Присвоение адресов объектам адресации, изменение, аннулирование адресов, присвоение наименований элементам улично-дорожной сет</w:t>
      </w:r>
      <w:proofErr w:type="gramStart"/>
      <w:r w:rsidRPr="00D4267A">
        <w:rPr>
          <w:sz w:val="28"/>
          <w:szCs w:val="28"/>
        </w:rPr>
        <w:t>и(</w:t>
      </w:r>
      <w:proofErr w:type="gramEnd"/>
      <w:r w:rsidRPr="00D4267A">
        <w:rPr>
          <w:sz w:val="28"/>
          <w:szCs w:val="28"/>
        </w:rPr>
        <w:t>за исключением автомобильных дорог федерального значения ,местного 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4267A">
        <w:rPr>
          <w:sz w:val="28"/>
          <w:szCs w:val="28"/>
        </w:rPr>
        <w:t>.Формирование архивных фондов поселения.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4267A">
        <w:rPr>
          <w:sz w:val="28"/>
          <w:szCs w:val="28"/>
        </w:rPr>
        <w:t>.Организация сбора и вывоза бытовых отходов и мусора.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4267A">
        <w:rPr>
          <w:sz w:val="28"/>
          <w:szCs w:val="28"/>
        </w:rPr>
        <w:t>.Оказание поддержки социально ориентированным некоммерческим организациям в пределах  полномочий, установленных статьями 31.1 и 31.3 Федерального закона от 12.01.1996г №7-ФЗ «О некоммерческих организациях».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</w:t>
      </w:r>
      <w:r w:rsidRPr="00D4267A">
        <w:rPr>
          <w:b/>
          <w:sz w:val="28"/>
          <w:szCs w:val="28"/>
        </w:rPr>
        <w:t>Для  обеспечения выполнения задач, полномочиями главы Администрации являются: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1.Обеспечение  единого порядка работы с документами в администрации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 (далее-администрации).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2.Обеспечение объективного, всестороннего и своевременного  рассмотрения обращений граждан и подготовка проектов письменных ответов на них в порядке, установленном законодательством.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3.</w:t>
      </w:r>
      <w:proofErr w:type="gramStart"/>
      <w:r w:rsidRPr="00D4267A">
        <w:rPr>
          <w:sz w:val="28"/>
          <w:szCs w:val="28"/>
        </w:rPr>
        <w:t>Контроль за</w:t>
      </w:r>
      <w:proofErr w:type="gramEnd"/>
      <w:r w:rsidRPr="00D4267A">
        <w:rPr>
          <w:sz w:val="28"/>
          <w:szCs w:val="28"/>
        </w:rPr>
        <w:t xml:space="preserve"> соблюдением сроков рассмотрения обращений граждан и организаций, анализ обращений, подготовка отчетности по работе с обращениями.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lastRenderedPageBreak/>
        <w:t>4.Подготовка проектов ответов на запросы органов местного самоуправления, в пределах компетенции и в соответствии с установленным порядком.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5.Разработка и согласование прогноза социально- экономического развития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</w:t>
      </w:r>
      <w:r>
        <w:rPr>
          <w:sz w:val="28"/>
          <w:szCs w:val="28"/>
        </w:rPr>
        <w:t>ения на 2016 год и последующие годы.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6.Подготовка  проектов муниципальных целевых программ 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сельского поселения, нормативных актов о внесении изменений  и дополнений в программы в части соответствия объемов и источников финансирования. Взаимодействие с администрацией Ленинского района Республики Крым.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7.Команид</w:t>
      </w:r>
      <w:r>
        <w:rPr>
          <w:sz w:val="28"/>
          <w:szCs w:val="28"/>
        </w:rPr>
        <w:t>р</w:t>
      </w:r>
      <w:r w:rsidRPr="00D4267A">
        <w:rPr>
          <w:sz w:val="28"/>
          <w:szCs w:val="28"/>
        </w:rPr>
        <w:t>ование сотрудников для повышения квалификации и участия в семинарах.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267A">
        <w:rPr>
          <w:sz w:val="28"/>
          <w:szCs w:val="28"/>
        </w:rPr>
        <w:t>.Формирование плана закупок для муниципальных нужд поселения, размещение муниципального заказа путем проведения торгов и запросов копировок, ведение реестра контрактов по результатам муниципальных заказов.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4267A">
        <w:rPr>
          <w:sz w:val="28"/>
          <w:szCs w:val="28"/>
        </w:rPr>
        <w:t>.Ведение бюджетного учета исполнения бюджета.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267A">
        <w:rPr>
          <w:sz w:val="28"/>
          <w:szCs w:val="28"/>
        </w:rPr>
        <w:t xml:space="preserve">.Реализация мер по обеспечению </w:t>
      </w:r>
      <w:proofErr w:type="gramStart"/>
      <w:r w:rsidRPr="00D4267A">
        <w:rPr>
          <w:sz w:val="28"/>
          <w:szCs w:val="28"/>
        </w:rPr>
        <w:t>контроля за</w:t>
      </w:r>
      <w:proofErr w:type="gramEnd"/>
      <w:r w:rsidRPr="00D4267A">
        <w:rPr>
          <w:sz w:val="28"/>
          <w:szCs w:val="28"/>
        </w:rPr>
        <w:t xml:space="preserve"> целевым использованием средств бюджета.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4267A">
        <w:rPr>
          <w:sz w:val="28"/>
          <w:szCs w:val="28"/>
        </w:rPr>
        <w:t>.Осуществление бухгалтерского сопровождения деятельности учреждений.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4267A">
        <w:rPr>
          <w:sz w:val="28"/>
          <w:szCs w:val="28"/>
        </w:rPr>
        <w:t>.Обеспечение деятельности администрации.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4267A">
        <w:rPr>
          <w:sz w:val="28"/>
          <w:szCs w:val="28"/>
        </w:rPr>
        <w:t>.Постоянное содержание имущества в  надлежащем состоянии. В течени</w:t>
      </w:r>
      <w:proofErr w:type="gramStart"/>
      <w:r w:rsidRPr="00D4267A">
        <w:rPr>
          <w:sz w:val="28"/>
          <w:szCs w:val="28"/>
        </w:rPr>
        <w:t>и</w:t>
      </w:r>
      <w:proofErr w:type="gramEnd"/>
      <w:r w:rsidRPr="00D4267A">
        <w:rPr>
          <w:sz w:val="28"/>
          <w:szCs w:val="28"/>
        </w:rPr>
        <w:t xml:space="preserve">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администрации;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4267A">
        <w:rPr>
          <w:sz w:val="28"/>
          <w:szCs w:val="28"/>
        </w:rPr>
        <w:t>.Осуществлять организацию по обеспечению физической  защиты  и охраны имущества.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                    </w:t>
      </w:r>
      <w:r w:rsidRPr="00D4267A">
        <w:rPr>
          <w:b/>
          <w:sz w:val="28"/>
          <w:szCs w:val="28"/>
        </w:rPr>
        <w:t>3.Подпрограмма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Реализация Программы предполагает выполнение подпрограммы (приложение 1,2).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1.Обеспечение выплат по оплате труда, в рамках программного направления расходов  </w:t>
      </w:r>
      <w:proofErr w:type="gramStart"/>
      <w:r w:rsidRPr="00D4267A">
        <w:rPr>
          <w:sz w:val="28"/>
          <w:szCs w:val="28"/>
        </w:rPr>
        <w:t>для</w:t>
      </w:r>
      <w:proofErr w:type="gramEnd"/>
      <w:r w:rsidRPr="00D4267A">
        <w:rPr>
          <w:sz w:val="28"/>
          <w:szCs w:val="28"/>
        </w:rPr>
        <w:t xml:space="preserve"> </w:t>
      </w:r>
      <w:proofErr w:type="gramStart"/>
      <w:r w:rsidRPr="00D4267A">
        <w:rPr>
          <w:sz w:val="28"/>
          <w:szCs w:val="28"/>
        </w:rPr>
        <w:t>обеспечение</w:t>
      </w:r>
      <w:proofErr w:type="gramEnd"/>
      <w:r w:rsidRPr="00D4267A">
        <w:rPr>
          <w:sz w:val="28"/>
          <w:szCs w:val="28"/>
        </w:rPr>
        <w:t xml:space="preserve"> деятельности главы администрации сельского поселения».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       </w:t>
      </w:r>
      <w:r w:rsidRPr="00D4267A">
        <w:rPr>
          <w:b/>
          <w:sz w:val="28"/>
          <w:szCs w:val="28"/>
        </w:rPr>
        <w:t>4.Сроки и этапы реализации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Срок реализации Программы- 201</w:t>
      </w:r>
      <w:r>
        <w:rPr>
          <w:sz w:val="28"/>
          <w:szCs w:val="28"/>
        </w:rPr>
        <w:t>7</w:t>
      </w:r>
      <w:r w:rsidRPr="00D4267A">
        <w:rPr>
          <w:sz w:val="28"/>
          <w:szCs w:val="28"/>
        </w:rPr>
        <w:t xml:space="preserve"> год.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Программа реализуется в один этап.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</w:t>
      </w:r>
      <w:r w:rsidRPr="00D4267A">
        <w:rPr>
          <w:b/>
          <w:sz w:val="28"/>
          <w:szCs w:val="28"/>
        </w:rPr>
        <w:t>5.Обоснование объема финансирования ресурсов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lastRenderedPageBreak/>
        <w:t xml:space="preserve">       Общий объем финансирования Программы составляет  - </w:t>
      </w:r>
      <w:r>
        <w:rPr>
          <w:sz w:val="28"/>
          <w:szCs w:val="28"/>
        </w:rPr>
        <w:t>704 041</w:t>
      </w:r>
      <w:r w:rsidRPr="00D4267A">
        <w:rPr>
          <w:sz w:val="28"/>
          <w:szCs w:val="28"/>
        </w:rPr>
        <w:t xml:space="preserve">                  руб.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           Обоснование расчета объема финансирования приводится ниже: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1.Затраты по обеспечению своевременной выплаты  заработной платы и прочих главе администрации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 в объеме, необходимом для выполнения полномочий формируются с учетом заработной платы, материальной помощи и других выплат, а также начислений  на них.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</w:t>
      </w:r>
      <w:proofErr w:type="gramStart"/>
      <w:r w:rsidRPr="00D4267A">
        <w:rPr>
          <w:sz w:val="28"/>
          <w:szCs w:val="28"/>
        </w:rPr>
        <w:t>Указанные  выплаты формируются в соответствии с Федеральным законом  от 02.03.2007г № 25- ФЗ «О муниципальной службе в Российской Федерации», Федеральным  законом от 24.07.2009г № 212-ФЗ «О страховых взносах в Пенсионный фонд Российской Федерации, Фонд социального страхования Российской Федерации, Федеральный фонд  обязательного медицинского страхования и территориальные фонды обязательного медицинского страхования», Федеральный закон от 29.12.2006г № 225-ФЗ «Об обязательном социальном страховании на</w:t>
      </w:r>
      <w:proofErr w:type="gramEnd"/>
      <w:r w:rsidRPr="00D4267A">
        <w:rPr>
          <w:sz w:val="28"/>
          <w:szCs w:val="28"/>
        </w:rPr>
        <w:t xml:space="preserve"> </w:t>
      </w:r>
      <w:proofErr w:type="gramStart"/>
      <w:r w:rsidRPr="00D4267A">
        <w:rPr>
          <w:sz w:val="28"/>
          <w:szCs w:val="28"/>
        </w:rPr>
        <w:t>случай временной нетрудоспособности и в связи  материнством», Законом Республики Крым от 16.09.2014г № 76-ЗРК «О муниципальной службе в Республике Крым», постановлением Совета министров Республики Крым от 26.09.2014г №362 «О предельных нормативах формирования расходов на оплату труда депутатов, выборных должностных лиц местного самоуправления, муниципальных  служащих в Республике Крым», с учетом изменений утвержденных постановлением Совета министров Республики Крым от 01.09.2015г</w:t>
      </w:r>
      <w:proofErr w:type="gramEnd"/>
      <w:r w:rsidRPr="00D4267A">
        <w:rPr>
          <w:sz w:val="28"/>
          <w:szCs w:val="28"/>
        </w:rPr>
        <w:t xml:space="preserve"> № 514,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4C0527">
        <w:rPr>
          <w:sz w:val="28"/>
          <w:szCs w:val="28"/>
        </w:rPr>
        <w:t>Войковско</w:t>
      </w:r>
      <w:r>
        <w:rPr>
          <w:sz w:val="28"/>
          <w:szCs w:val="28"/>
        </w:rPr>
        <w:t>е</w:t>
      </w:r>
      <w:proofErr w:type="spellEnd"/>
      <w:r w:rsidRPr="00D42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D4267A">
        <w:rPr>
          <w:sz w:val="28"/>
          <w:szCs w:val="28"/>
        </w:rPr>
        <w:t xml:space="preserve"> Ленинского района Республики Крым, Положением об оплате труда муниципальных служащих, выборных должностных лиц местного самоуправления, осуществляющих свои полномочия на постоянной основе,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 xml:space="preserve">                              </w:t>
      </w:r>
      <w:r w:rsidRPr="00D4267A">
        <w:rPr>
          <w:b/>
          <w:sz w:val="28"/>
          <w:szCs w:val="28"/>
        </w:rPr>
        <w:t>6.Анализ  рисков реализации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Реализация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Программы включает в себя</w:t>
      </w:r>
      <w:proofErr w:type="gramStart"/>
      <w:r w:rsidRPr="00D4267A">
        <w:rPr>
          <w:sz w:val="28"/>
          <w:szCs w:val="28"/>
        </w:rPr>
        <w:t xml:space="preserve"> :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 текущий мониторинг наступления рисков;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-планирование и осуществление мер по снижению вероятности и уменьшению негативных последствий возникновения рисков.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На ход реализации Программы существенное влияние оказывают следующие группы рисков: финансовые, правовые и организационные. Наиболее значимым финансовым риском являются недостаток финансирования Программы, </w:t>
      </w:r>
      <w:proofErr w:type="gramStart"/>
      <w:r w:rsidRPr="00D4267A">
        <w:rPr>
          <w:sz w:val="28"/>
          <w:szCs w:val="28"/>
        </w:rPr>
        <w:t>причины</w:t>
      </w:r>
      <w:proofErr w:type="gramEnd"/>
      <w:r w:rsidRPr="00D4267A">
        <w:rPr>
          <w:sz w:val="28"/>
          <w:szCs w:val="28"/>
        </w:rPr>
        <w:t xml:space="preserve"> возникновения которого в большей степени определяются внешними факторами: недополученные доходы </w:t>
      </w:r>
      <w:r w:rsidRPr="00D4267A">
        <w:rPr>
          <w:sz w:val="28"/>
          <w:szCs w:val="28"/>
        </w:rPr>
        <w:lastRenderedPageBreak/>
        <w:t xml:space="preserve">бюджета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Ленинского района Республики Крым, незапланированное изменение расходов, которое приводит в пересмотру финансирования ранее принятых расходных обязательств. Наступление данного риска может повлечь за собой частичное невыполнение и, как следствие,  </w:t>
      </w:r>
      <w:proofErr w:type="gramStart"/>
      <w:r w:rsidRPr="00D426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4267A">
        <w:rPr>
          <w:sz w:val="28"/>
          <w:szCs w:val="28"/>
        </w:rPr>
        <w:t>достижение</w:t>
      </w:r>
      <w:proofErr w:type="gramEnd"/>
      <w:r w:rsidRPr="00D4267A">
        <w:rPr>
          <w:sz w:val="28"/>
          <w:szCs w:val="28"/>
        </w:rPr>
        <w:t xml:space="preserve"> целевых значений индикаторов (показателей) Программ. Снижение вероятности и минимизации последствий наступления рисков, связанных с недостатком финансирования Программы, осуществляется при помощи следующих мер: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 привлечение средств на реализацию имеющихся средств (получение  экономии при бюджетной системе  Российской Федерации);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-рациональное использование имеющихся средств (получение экономии при осуществлении закупок для муниципальных нужд);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>-корректировка Программы в соответствии с фактическим уровнем финансирования и перераспределения средств между приоритетными направлениями Программы.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К организационным рискам реализации Программы  относится ограниченность кадровых ресурсов, недостаточная квалификация финансовых работников, ответственного исполнителя Программы.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tabs>
          <w:tab w:val="left" w:pos="1320"/>
        </w:tabs>
        <w:jc w:val="both"/>
        <w:rPr>
          <w:b/>
          <w:sz w:val="28"/>
          <w:szCs w:val="28"/>
        </w:rPr>
      </w:pPr>
      <w:r w:rsidRPr="00D4267A">
        <w:rPr>
          <w:sz w:val="28"/>
          <w:szCs w:val="28"/>
        </w:rPr>
        <w:tab/>
        <w:t xml:space="preserve">                  </w:t>
      </w:r>
      <w:r w:rsidRPr="00D4267A">
        <w:rPr>
          <w:b/>
          <w:sz w:val="28"/>
          <w:szCs w:val="28"/>
        </w:rPr>
        <w:t>7.Механизм реализации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</w:t>
      </w:r>
      <w:proofErr w:type="gramStart"/>
      <w:r w:rsidRPr="00D4267A">
        <w:rPr>
          <w:sz w:val="28"/>
          <w:szCs w:val="28"/>
        </w:rPr>
        <w:t xml:space="preserve">Реализация Программы  обеспечивается путем выполнения подпрограммы, предусмотренной в приложении 1,2 к Программе, что позволит создать условия  для повышения эффективности деятельности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сельского поселения Ленинского района Республики Крым по выполнению их функций, для решения вопросов местного значения, направленных на дальнейшее социально- экономическое развитие  </w:t>
      </w:r>
      <w:r w:rsidRPr="004C0527">
        <w:rPr>
          <w:sz w:val="28"/>
          <w:szCs w:val="28"/>
        </w:rPr>
        <w:t>Войковского</w:t>
      </w:r>
      <w:r w:rsidRPr="00D4267A">
        <w:rPr>
          <w:sz w:val="28"/>
          <w:szCs w:val="28"/>
        </w:rPr>
        <w:t xml:space="preserve">  сельского поселения и повышение уровня жизни его населения.</w:t>
      </w:r>
      <w:proofErr w:type="gramEnd"/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 </w:t>
      </w:r>
    </w:p>
    <w:p w:rsidR="00BE7B08" w:rsidRPr="00D4267A" w:rsidRDefault="00BE7B08" w:rsidP="00BE7B08">
      <w:pPr>
        <w:jc w:val="right"/>
        <w:rPr>
          <w:sz w:val="28"/>
          <w:szCs w:val="28"/>
        </w:rPr>
      </w:pPr>
      <w:r w:rsidRPr="00D4267A">
        <w:rPr>
          <w:sz w:val="28"/>
          <w:szCs w:val="28"/>
        </w:rPr>
        <w:lastRenderedPageBreak/>
        <w:t>Приложение  № 1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tabs>
          <w:tab w:val="left" w:pos="2010"/>
        </w:tabs>
        <w:jc w:val="center"/>
        <w:rPr>
          <w:b/>
          <w:sz w:val="28"/>
          <w:szCs w:val="28"/>
        </w:rPr>
      </w:pPr>
      <w:r w:rsidRPr="00D4267A">
        <w:rPr>
          <w:b/>
          <w:sz w:val="28"/>
          <w:szCs w:val="28"/>
        </w:rPr>
        <w:t>ПОДПРОГРАММА ПРОГРАММЫ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789"/>
        <w:gridCol w:w="1701"/>
        <w:gridCol w:w="709"/>
        <w:gridCol w:w="567"/>
        <w:gridCol w:w="34"/>
        <w:gridCol w:w="2377"/>
        <w:gridCol w:w="1807"/>
      </w:tblGrid>
      <w:tr w:rsidR="00BE7B08" w:rsidRPr="00D4267A" w:rsidTr="009B79BF">
        <w:trPr>
          <w:trHeight w:val="750"/>
        </w:trPr>
        <w:tc>
          <w:tcPr>
            <w:tcW w:w="587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4267A">
              <w:rPr>
                <w:b/>
                <w:sz w:val="20"/>
                <w:szCs w:val="20"/>
              </w:rPr>
              <w:t>п</w:t>
            </w:r>
            <w:proofErr w:type="gramEnd"/>
            <w:r w:rsidRPr="00D4267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Наименование 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Срок реализации</w:t>
            </w:r>
          </w:p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Ожидаемый результат (кроткое описание)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Последствия </w:t>
            </w:r>
            <w:proofErr w:type="spellStart"/>
            <w:r w:rsidRPr="00D4267A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D4267A">
              <w:rPr>
                <w:b/>
                <w:sz w:val="20"/>
                <w:szCs w:val="20"/>
              </w:rPr>
              <w:t xml:space="preserve"> мероприятий</w:t>
            </w:r>
          </w:p>
        </w:tc>
      </w:tr>
      <w:tr w:rsidR="00BE7B08" w:rsidRPr="00D4267A" w:rsidTr="009B79BF">
        <w:trPr>
          <w:trHeight w:val="405"/>
        </w:trPr>
        <w:tc>
          <w:tcPr>
            <w:tcW w:w="587" w:type="dxa"/>
            <w:vMerge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B08" w:rsidRPr="00D4267A" w:rsidTr="009B79BF">
        <w:tc>
          <w:tcPr>
            <w:tcW w:w="58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8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70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56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                      6</w:t>
            </w:r>
          </w:p>
        </w:tc>
        <w:tc>
          <w:tcPr>
            <w:tcW w:w="180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          7</w:t>
            </w:r>
          </w:p>
        </w:tc>
      </w:tr>
      <w:tr w:rsidR="00BE7B08" w:rsidRPr="00D4267A" w:rsidTr="009B79BF">
        <w:trPr>
          <w:trHeight w:val="607"/>
        </w:trPr>
        <w:tc>
          <w:tcPr>
            <w:tcW w:w="9571" w:type="dxa"/>
            <w:gridSpan w:val="8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Программа  «Обеспечение деятельности главы 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EA78E7">
              <w:rPr>
                <w:b/>
                <w:sz w:val="20"/>
                <w:szCs w:val="20"/>
              </w:rPr>
              <w:t xml:space="preserve"> </w:t>
            </w:r>
          </w:p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сельского поселения Ленинского района Республики Крым </w:t>
            </w:r>
          </w:p>
        </w:tc>
      </w:tr>
      <w:tr w:rsidR="00BE7B08" w:rsidRPr="00D4267A" w:rsidTr="009B79BF">
        <w:tc>
          <w:tcPr>
            <w:tcW w:w="58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1.Обеспечение выплат по оплате труда, в рамках программного направления расходов «Обеспечение деятельности  </w:t>
            </w:r>
            <w:r>
              <w:rPr>
                <w:sz w:val="20"/>
                <w:szCs w:val="20"/>
              </w:rPr>
              <w:t xml:space="preserve">главы </w:t>
            </w:r>
            <w:r w:rsidRPr="00D4267A">
              <w:rPr>
                <w:sz w:val="20"/>
                <w:szCs w:val="20"/>
              </w:rPr>
              <w:t>администрации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Администрация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EA78E7">
              <w:rPr>
                <w:sz w:val="20"/>
                <w:szCs w:val="20"/>
              </w:rPr>
              <w:t xml:space="preserve"> </w:t>
            </w:r>
            <w:r w:rsidRPr="00D4267A">
              <w:rPr>
                <w:sz w:val="20"/>
                <w:szCs w:val="20"/>
              </w:rPr>
              <w:t xml:space="preserve">  сельского поселения  </w:t>
            </w:r>
          </w:p>
        </w:tc>
        <w:tc>
          <w:tcPr>
            <w:tcW w:w="70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Обеспечение бесперебойного функционирования главы</w:t>
            </w:r>
            <w:r>
              <w:rPr>
                <w:sz w:val="20"/>
                <w:szCs w:val="20"/>
              </w:rPr>
              <w:t xml:space="preserve">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D4267A">
              <w:rPr>
                <w:sz w:val="20"/>
                <w:szCs w:val="20"/>
              </w:rPr>
              <w:t xml:space="preserve"> сельского поселения Ленинского района Республики Крым</w:t>
            </w:r>
          </w:p>
        </w:tc>
        <w:tc>
          <w:tcPr>
            <w:tcW w:w="180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Низкий уровень экономического развития, не реализация долгосрочных приоритетов и целей социально-экономического развития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EA78E7">
              <w:rPr>
                <w:sz w:val="20"/>
                <w:szCs w:val="20"/>
              </w:rPr>
              <w:t xml:space="preserve"> </w:t>
            </w:r>
            <w:r w:rsidRPr="00D4267A">
              <w:rPr>
                <w:sz w:val="20"/>
                <w:szCs w:val="20"/>
              </w:rPr>
              <w:t>сельского поселения</w:t>
            </w:r>
          </w:p>
        </w:tc>
      </w:tr>
      <w:tr w:rsidR="00BE7B08" w:rsidRPr="00D4267A" w:rsidTr="009B79BF">
        <w:tc>
          <w:tcPr>
            <w:tcW w:w="58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2.Обеспечение функций главы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-обеспечение потребностей граждан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D4267A">
              <w:rPr>
                <w:sz w:val="20"/>
                <w:szCs w:val="20"/>
              </w:rPr>
              <w:t xml:space="preserve"> сельского поселения</w:t>
            </w:r>
          </w:p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-обеспечение бесперебойного функционирования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D4267A">
              <w:rPr>
                <w:sz w:val="20"/>
                <w:szCs w:val="20"/>
              </w:rPr>
              <w:t xml:space="preserve"> сельского поселения Ленинского района Республики Крым, разработка системы нормативных правовых актов, регламентирующих предоставление  муниципальных услуг, эффективности исполнения  функций органов местного самоуправления; повышение прозрачности и подотчетности органов местного </w:t>
            </w:r>
            <w:r w:rsidRPr="00D4267A">
              <w:rPr>
                <w:sz w:val="20"/>
                <w:szCs w:val="20"/>
              </w:rPr>
              <w:lastRenderedPageBreak/>
              <w:t>самоуправления перед населением</w:t>
            </w:r>
          </w:p>
        </w:tc>
        <w:tc>
          <w:tcPr>
            <w:tcW w:w="180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lastRenderedPageBreak/>
              <w:t>Не обеспечение потребностей граждан в муниципальных услугах, снижение их доступности и качества</w:t>
            </w:r>
          </w:p>
        </w:tc>
      </w:tr>
      <w:tr w:rsidR="00BE7B08" w:rsidRPr="00D4267A" w:rsidTr="009B79BF">
        <w:tc>
          <w:tcPr>
            <w:tcW w:w="58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3.Обеспечение деятельности (оказание услуг) муниципальных (казенных) учреждений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Обеспечение потребностей граждан в муниципальных услугах, увеличение их доступности и качества, реализации долгосрочных приоритетов и целей социально- экономического развития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D4267A">
              <w:rPr>
                <w:sz w:val="20"/>
                <w:szCs w:val="20"/>
              </w:rPr>
              <w:t xml:space="preserve"> о сельского поселения</w:t>
            </w:r>
            <w:proofErr w:type="gramStart"/>
            <w:r w:rsidRPr="00D4267A">
              <w:rPr>
                <w:sz w:val="20"/>
                <w:szCs w:val="20"/>
              </w:rPr>
              <w:t xml:space="preserve"> ;</w:t>
            </w:r>
            <w:proofErr w:type="gramEnd"/>
          </w:p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-обеспечение бесперебойного функционирования </w:t>
            </w:r>
            <w:r w:rsidRPr="004C0527">
              <w:rPr>
                <w:sz w:val="20"/>
                <w:szCs w:val="20"/>
              </w:rPr>
              <w:t>Войковского</w:t>
            </w:r>
            <w:r w:rsidRPr="00D4267A">
              <w:rPr>
                <w:sz w:val="20"/>
                <w:szCs w:val="20"/>
              </w:rPr>
              <w:t xml:space="preserve"> сельского поселения Ленинского района Республики Крым</w:t>
            </w:r>
          </w:p>
        </w:tc>
        <w:tc>
          <w:tcPr>
            <w:tcW w:w="1807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Сложности в функционировании администрации </w:t>
            </w:r>
            <w:r w:rsidRPr="004C0527">
              <w:rPr>
                <w:sz w:val="20"/>
                <w:szCs w:val="20"/>
              </w:rPr>
              <w:t>Войковского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 w:rsidRPr="00EA78E7">
              <w:rPr>
                <w:sz w:val="20"/>
                <w:szCs w:val="20"/>
              </w:rPr>
              <w:t xml:space="preserve"> </w:t>
            </w:r>
            <w:proofErr w:type="gramStart"/>
            <w:r w:rsidRPr="00D4267A">
              <w:rPr>
                <w:sz w:val="20"/>
                <w:szCs w:val="20"/>
              </w:rPr>
              <w:t>сельского</w:t>
            </w:r>
            <w:proofErr w:type="gramEnd"/>
            <w:r w:rsidRPr="00D4267A">
              <w:rPr>
                <w:sz w:val="20"/>
                <w:szCs w:val="20"/>
              </w:rPr>
              <w:t xml:space="preserve"> поселения Ленинского района Республики Крым</w:t>
            </w:r>
          </w:p>
        </w:tc>
      </w:tr>
    </w:tbl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                                                            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5A59C3" w:rsidRDefault="00BE7B08" w:rsidP="00BE7B08">
      <w:pPr>
        <w:jc w:val="right"/>
        <w:rPr>
          <w:sz w:val="20"/>
          <w:szCs w:val="20"/>
        </w:rPr>
      </w:pPr>
      <w:r w:rsidRPr="00D4267A">
        <w:rPr>
          <w:sz w:val="28"/>
          <w:szCs w:val="28"/>
        </w:rPr>
        <w:lastRenderedPageBreak/>
        <w:t xml:space="preserve">            </w:t>
      </w:r>
      <w:r w:rsidRPr="005A59C3">
        <w:rPr>
          <w:sz w:val="20"/>
          <w:szCs w:val="20"/>
        </w:rPr>
        <w:t>ПРИЛОЖЕНИЕ  2</w:t>
      </w: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jc w:val="both"/>
        <w:rPr>
          <w:sz w:val="28"/>
          <w:szCs w:val="28"/>
        </w:rPr>
      </w:pPr>
    </w:p>
    <w:p w:rsidR="00BE7B08" w:rsidRPr="00D4267A" w:rsidRDefault="00BE7B08" w:rsidP="00BE7B08">
      <w:pPr>
        <w:tabs>
          <w:tab w:val="left" w:pos="1290"/>
        </w:tabs>
        <w:jc w:val="center"/>
        <w:rPr>
          <w:b/>
          <w:sz w:val="28"/>
          <w:szCs w:val="28"/>
        </w:rPr>
      </w:pPr>
      <w:r w:rsidRPr="00D4267A">
        <w:rPr>
          <w:b/>
          <w:sz w:val="28"/>
          <w:szCs w:val="28"/>
        </w:rPr>
        <w:t>РЕСУРСНОЕ ОБЕСПЕЧЕНИЕ И ПРОГНОЗНАЯ (СПРАВОЧНАЯ) ОЦЕНКА  РАСХОДОВ  НА РЕАЛИЗАЦИЮ ПОДПРОГРАММЫ ПРОГРАММЫ</w:t>
      </w:r>
    </w:p>
    <w:p w:rsidR="00BE7B08" w:rsidRPr="00D4267A" w:rsidRDefault="00BE7B08" w:rsidP="00BE7B08">
      <w:pPr>
        <w:tabs>
          <w:tab w:val="left" w:pos="1290"/>
        </w:tabs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84"/>
        <w:gridCol w:w="283"/>
        <w:gridCol w:w="1843"/>
        <w:gridCol w:w="851"/>
        <w:gridCol w:w="248"/>
      </w:tblGrid>
      <w:tr w:rsidR="00BE7B08" w:rsidRPr="00D4267A" w:rsidTr="009B79BF">
        <w:trPr>
          <w:trHeight w:val="710"/>
        </w:trPr>
        <w:tc>
          <w:tcPr>
            <w:tcW w:w="1526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Оценка расходов по реализации Программы </w:t>
            </w:r>
          </w:p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 xml:space="preserve">(тыс. </w:t>
            </w:r>
            <w:proofErr w:type="spellStart"/>
            <w:r w:rsidRPr="00D4267A">
              <w:rPr>
                <w:b/>
                <w:sz w:val="20"/>
                <w:szCs w:val="20"/>
              </w:rPr>
              <w:t>руб</w:t>
            </w:r>
            <w:proofErr w:type="spellEnd"/>
            <w:r w:rsidRPr="00D426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B08" w:rsidRPr="00D4267A" w:rsidTr="009B79BF">
        <w:trPr>
          <w:trHeight w:val="282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b/>
                <w:sz w:val="20"/>
                <w:szCs w:val="20"/>
              </w:rPr>
            </w:pPr>
            <w:r w:rsidRPr="00D4267A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</w:p>
        </w:tc>
      </w:tr>
      <w:tr w:rsidR="00BE7B08" w:rsidRPr="00D4267A" w:rsidTr="009B79BF">
        <w:trPr>
          <w:gridAfter w:val="1"/>
          <w:wAfter w:w="248" w:type="dxa"/>
        </w:trPr>
        <w:tc>
          <w:tcPr>
            <w:tcW w:w="1526" w:type="dxa"/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4</w:t>
            </w:r>
          </w:p>
        </w:tc>
      </w:tr>
      <w:tr w:rsidR="00BE7B08" w:rsidRPr="00D4267A" w:rsidTr="009B79BF">
        <w:trPr>
          <w:gridAfter w:val="1"/>
          <w:wAfter w:w="248" w:type="dxa"/>
          <w:trHeight w:val="126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 xml:space="preserve">«Обеспечение деятельности главы муниципального образования </w:t>
            </w:r>
            <w:proofErr w:type="spellStart"/>
            <w:r w:rsidRPr="004C0527">
              <w:rPr>
                <w:sz w:val="20"/>
                <w:szCs w:val="20"/>
              </w:rPr>
              <w:t>Войковско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D4267A">
              <w:rPr>
                <w:sz w:val="20"/>
                <w:szCs w:val="20"/>
              </w:rPr>
              <w:t xml:space="preserve"> Ленинского района Республики Крым»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704,0</w:t>
            </w:r>
          </w:p>
        </w:tc>
      </w:tr>
      <w:tr w:rsidR="00BE7B08" w:rsidRPr="00D4267A" w:rsidTr="009B79BF">
        <w:trPr>
          <w:gridAfter w:val="1"/>
          <w:wAfter w:w="248" w:type="dxa"/>
        </w:trPr>
        <w:tc>
          <w:tcPr>
            <w:tcW w:w="1526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3118" w:type="dxa"/>
            <w:shd w:val="clear" w:color="auto" w:fill="auto"/>
          </w:tcPr>
          <w:p w:rsidR="00BE7B08" w:rsidRPr="00D4267A" w:rsidRDefault="00BE7B08" w:rsidP="009B79BF">
            <w:pPr>
              <w:jc w:val="both"/>
              <w:rPr>
                <w:sz w:val="20"/>
                <w:szCs w:val="20"/>
              </w:rPr>
            </w:pPr>
            <w:r w:rsidRPr="00D4267A">
              <w:rPr>
                <w:sz w:val="20"/>
                <w:szCs w:val="20"/>
              </w:rPr>
              <w:t>1.Обеспечение выплат по оплате труда, в рамках программного направления расходов обеспечение деятельности  главы администрации</w:t>
            </w:r>
            <w:r w:rsidRPr="004C0527">
              <w:rPr>
                <w:sz w:val="20"/>
                <w:szCs w:val="20"/>
              </w:rPr>
              <w:t xml:space="preserve"> Войковско</w:t>
            </w:r>
            <w:r>
              <w:rPr>
                <w:sz w:val="20"/>
                <w:szCs w:val="20"/>
              </w:rPr>
              <w:t>го</w:t>
            </w:r>
            <w:r w:rsidRPr="00D4267A">
              <w:rPr>
                <w:sz w:val="20"/>
                <w:szCs w:val="20"/>
              </w:rPr>
              <w:t xml:space="preserve"> сельского поселения Ленинского района Республики Крым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BE7B08" w:rsidRPr="00D4267A" w:rsidRDefault="00BE7B08" w:rsidP="009B79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704,0</w:t>
            </w:r>
          </w:p>
        </w:tc>
      </w:tr>
    </w:tbl>
    <w:p w:rsidR="00BE7B08" w:rsidRPr="00D4267A" w:rsidRDefault="00BE7B08" w:rsidP="00BE7B08">
      <w:pPr>
        <w:jc w:val="both"/>
        <w:rPr>
          <w:sz w:val="28"/>
          <w:szCs w:val="28"/>
        </w:rPr>
      </w:pPr>
      <w:r w:rsidRPr="00D4267A">
        <w:rPr>
          <w:sz w:val="28"/>
          <w:szCs w:val="28"/>
        </w:rPr>
        <w:t xml:space="preserve">          </w:t>
      </w:r>
    </w:p>
    <w:p w:rsidR="00BE7B08" w:rsidRPr="00D4267A" w:rsidRDefault="00BE7B08" w:rsidP="00BE7B08">
      <w:pPr>
        <w:ind w:firstLine="708"/>
        <w:jc w:val="both"/>
        <w:rPr>
          <w:sz w:val="28"/>
          <w:szCs w:val="28"/>
        </w:rPr>
      </w:pPr>
      <w:r w:rsidRPr="00D4267A">
        <w:rPr>
          <w:sz w:val="28"/>
          <w:szCs w:val="28"/>
        </w:rPr>
        <w:t>Объемы финансирования Программы носят прогнозный  характер и подлежат уточнению в установленном законодательством Российской Федерации порядке.</w:t>
      </w: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BE7B08" w:rsidRDefault="00BE7B08" w:rsidP="00BE7B08">
      <w:pPr>
        <w:tabs>
          <w:tab w:val="left" w:pos="7515"/>
        </w:tabs>
        <w:jc w:val="both"/>
      </w:pPr>
    </w:p>
    <w:p w:rsidR="003A3420" w:rsidRDefault="003A3420"/>
    <w:sectPr w:rsidR="003A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37"/>
    <w:rsid w:val="003A3420"/>
    <w:rsid w:val="00BE7B08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3554</Words>
  <Characters>20260</Characters>
  <Application>Microsoft Office Word</Application>
  <DocSecurity>0</DocSecurity>
  <Lines>168</Lines>
  <Paragraphs>47</Paragraphs>
  <ScaleCrop>false</ScaleCrop>
  <Company>MICROSOFT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2017-05-21T06:53:00Z</dcterms:created>
  <dcterms:modified xsi:type="dcterms:W3CDTF">2017-05-21T06:56:00Z</dcterms:modified>
</cp:coreProperties>
</file>